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7C" w:rsidRPr="00FE2C7C" w:rsidRDefault="00FE2C7C" w:rsidP="00FE2C7C">
      <w:pPr>
        <w:pStyle w:val="a5"/>
        <w:jc w:val="center"/>
        <w:rPr>
          <w:rFonts w:eastAsia="Times New Roman"/>
          <w:sz w:val="48"/>
          <w:lang w:eastAsia="ru-RU"/>
        </w:rPr>
      </w:pPr>
      <w:r w:rsidRPr="00FE2C7C">
        <w:rPr>
          <w:rFonts w:eastAsia="Times New Roman"/>
          <w:sz w:val="48"/>
          <w:lang w:eastAsia="ru-RU"/>
        </w:rPr>
        <w:t>26 июня – Международный день борьбы с наркотиками</w:t>
      </w:r>
    </w:p>
    <w:p w:rsidR="00D93533" w:rsidRDefault="00D93533" w:rsidP="005C162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color w:val="454545"/>
          <w:spacing w:val="-5"/>
          <w:sz w:val="24"/>
          <w:szCs w:val="24"/>
          <w:lang w:eastAsia="ru-RU"/>
        </w:rPr>
        <w:drawing>
          <wp:inline distT="0" distB="0" distL="0" distR="0">
            <wp:extent cx="5175849" cy="3804249"/>
            <wp:effectExtent l="0" t="0" r="6350" b="6350"/>
            <wp:docPr id="2" name="Рисунок 2" descr="C:\Users\zakupki\Downloads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kupki\Downloads\images (1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697" cy="380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7 декабря 1987 года Генеральная Ассамблея приняла резолюцию </w:t>
      </w:r>
      <w:hyperlink r:id="rId6" w:history="1">
        <w:r w:rsidRPr="00FE2C7C">
          <w:rPr>
            <w:rFonts w:ascii="Roboto" w:eastAsia="Times New Roman" w:hAnsi="Roboto" w:cs="Times New Roman"/>
            <w:color w:val="000000"/>
            <w:spacing w:val="-5"/>
            <w:sz w:val="24"/>
            <w:szCs w:val="24"/>
            <w:u w:val="single"/>
            <w:lang w:eastAsia="ru-RU"/>
          </w:rPr>
          <w:t>42/112</w:t>
        </w:r>
      </w:hyperlink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, в которой постановила отмечать 26 июня как Международный день борьбы со злоупотреблением наркотическими средс</w:t>
      </w:r>
      <w:bookmarkStart w:id="0" w:name="_GoBack"/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т</w:t>
      </w:r>
      <w:bookmarkEnd w:id="0"/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вами и их незаконным оборотом в знак выражения своей решимости усиливать деятельность и сотрудничество для достижения цели создания международного общества, свободного от наркомании. В этой резолюции предлагаются дальнейшие меры на основе Международной конференции по борьбе со злоупотреблением наркотическими средствами и их незаконным оборотом 1987 года.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Ежегодно в поддержку Дня выступают частные лица, сообщества и организации, целью которых является распространение информации о проблеме злоупотребления наркотическими средствами.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noProof/>
          <w:color w:val="000000"/>
          <w:spacing w:val="-5"/>
          <w:sz w:val="24"/>
          <w:szCs w:val="24"/>
          <w:lang w:eastAsia="ru-RU"/>
        </w:rPr>
        <w:drawing>
          <wp:inline distT="0" distB="0" distL="0" distR="0" wp14:anchorId="7E9F5CEA" wp14:editId="42BC83F4">
            <wp:extent cx="4873625" cy="1751330"/>
            <wp:effectExtent l="0" t="0" r="3175" b="1270"/>
            <wp:docPr id="1" name="Рисунок 1" descr="https://www.un.org/sites/un2.un.org/files/wdd22-ru-4c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un.org/sites/un2.un.org/files/wdd22-ru-4c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36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2"/>
          <w:sz w:val="36"/>
          <w:szCs w:val="36"/>
          <w:lang w:eastAsia="ru-RU"/>
        </w:rPr>
      </w:pPr>
      <w:r w:rsidRPr="00FE2C7C">
        <w:rPr>
          <w:rFonts w:ascii="Helvetica" w:eastAsia="Times New Roman" w:hAnsi="Helvetica" w:cs="Helvetica"/>
          <w:b/>
          <w:bCs/>
          <w:color w:val="000000"/>
          <w:spacing w:val="-12"/>
          <w:sz w:val="36"/>
          <w:szCs w:val="36"/>
          <w:lang w:eastAsia="ru-RU"/>
        </w:rPr>
        <w:lastRenderedPageBreak/>
        <w:t>Решение проблем, связанных с наркотиками, в условиях кризиса в области здравоохранения и гуманитарной помощи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По всему миру люди переживают кризис, будь то в зонах боевых действий, лагерях беженцев и сообществах, раздираемых насилием. Пандемия, глобальное потепление, продовольственный и энергетический кризисы и сбои в цепочках поставок усугубили ситуацию и подтолкнули человечество на грань глобальной рецессии.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УНП ООН занимается решением существующих и появляющихся транснациональных проблем с наркотиками, возникающих в результате кризисных ситуаций. Управление продолжает выступать за защиту права на здоровье наиболее уязвимых, включая детей и молодежь, людей, употребляющих наркотики, людей с расстройствами, связанными с употреблением наркотиков, и людей, которым нужен доступ к контролируемым лекарствам.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Мы призываем правительства, международные организации, гражданское общество и все заинтересованные стороны принять срочные меры для защиты людей, в том числе путем усиления профилактики и лечения употребления наркотиков, а также путем решения проблемы незаконного предложения наркотиков. Кампания построена на основных сведениях, взятых из ежегодного Всемирного доклада о наркотиках. Таким образом, в кампании представлены факты и практические решения глобальной проблемы злоупотребления наркотическими средствами с тем, чтобы достичь научно обоснованного видения здравоохранения для всех.</w:t>
      </w:r>
    </w:p>
    <w:p w:rsidR="00FE2C7C" w:rsidRPr="00FE2C7C" w:rsidRDefault="00FE2C7C" w:rsidP="00FE2C7C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Международный день борьбы со злоупотреблением наркотическими средствами и их незаконным оборотом — это день обмена результатами исследований, научно обоснованными данными и жизненно важными фактами с тем, чтобы поддержать общий дух солидарности.</w:t>
      </w:r>
    </w:p>
    <w:p w:rsidR="00FE2C7C" w:rsidRDefault="00FE2C7C" w:rsidP="00FE2C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 w:rsidRPr="00FE2C7C"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Мы призываем всех внести свой вклад в заботу, даже в кризисные времена.</w:t>
      </w:r>
    </w:p>
    <w:p w:rsidR="00544541" w:rsidRDefault="00544541" w:rsidP="00FE2C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</w:p>
    <w:p w:rsidR="00544541" w:rsidRDefault="00544541" w:rsidP="00FE2C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</w:p>
    <w:p w:rsidR="00544541" w:rsidRPr="00FE2C7C" w:rsidRDefault="00544541" w:rsidP="00FE2C7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УЗ «</w:t>
      </w:r>
      <w:proofErr w:type="spellStart"/>
      <w:r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Дятловская</w:t>
      </w:r>
      <w:proofErr w:type="spellEnd"/>
      <w:r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 xml:space="preserve"> ЦРБ» врач психотерапевт </w:t>
      </w:r>
      <w:proofErr w:type="spellStart"/>
      <w:r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>Отчик</w:t>
      </w:r>
      <w:proofErr w:type="spellEnd"/>
      <w:r>
        <w:rPr>
          <w:rFonts w:ascii="Roboto" w:eastAsia="Times New Roman" w:hAnsi="Roboto" w:cs="Times New Roman"/>
          <w:color w:val="454545"/>
          <w:spacing w:val="-5"/>
          <w:sz w:val="24"/>
          <w:szCs w:val="24"/>
          <w:lang w:eastAsia="ru-RU"/>
        </w:rPr>
        <w:t xml:space="preserve"> Б.А.</w:t>
      </w:r>
    </w:p>
    <w:p w:rsidR="003B66DD" w:rsidRDefault="003B66DD"/>
    <w:sectPr w:rsidR="003B66DD" w:rsidSect="00FE2C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7C"/>
    <w:rsid w:val="003B66DD"/>
    <w:rsid w:val="00544541"/>
    <w:rsid w:val="005C1620"/>
    <w:rsid w:val="00D93533"/>
    <w:rsid w:val="00FE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7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E2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E2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C7C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E2C7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E2C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unodc.org/drug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n.org/ru/documents/ods.asp?m=A/RES/42/11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1</cp:revision>
  <dcterms:created xsi:type="dcterms:W3CDTF">2022-06-10T03:08:00Z</dcterms:created>
  <dcterms:modified xsi:type="dcterms:W3CDTF">2022-06-10T03:40:00Z</dcterms:modified>
</cp:coreProperties>
</file>