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09" w:rsidRPr="000D6409" w:rsidRDefault="000D6409" w:rsidP="000D6409">
      <w:pPr>
        <w:pStyle w:val="a5"/>
        <w:jc w:val="center"/>
        <w:rPr>
          <w:rFonts w:eastAsia="Times New Roman"/>
          <w:color w:val="auto"/>
          <w:sz w:val="44"/>
          <w:lang w:eastAsia="ru-RU"/>
        </w:rPr>
      </w:pPr>
      <w:r w:rsidRPr="000D6409">
        <w:rPr>
          <w:rFonts w:eastAsia="Times New Roman"/>
          <w:color w:val="auto"/>
          <w:sz w:val="44"/>
          <w:lang w:eastAsia="ru-RU"/>
        </w:rPr>
        <w:t>Туберкулез</w:t>
      </w:r>
    </w:p>
    <w:p w:rsidR="00E30DCF" w:rsidRDefault="00E30DCF" w:rsidP="000D6409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Roboto" w:eastAsia="Times New Roman" w:hAnsi="Roboto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10250" cy="3495675"/>
            <wp:effectExtent l="0" t="0" r="0" b="9525"/>
            <wp:docPr id="1" name="Рисунок 1" descr="C:\Users\zakupki\Desktop\картинки и т.д\Болезни оргонов дыхания\1966x1525_0xc0a839a2_129219281014919396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Болезни оргонов дыхания\1966x1525_0xc0a839a2_1292192810149193963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6409" w:rsidRPr="000D6409" w:rsidRDefault="000D6409" w:rsidP="000D6409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Туберкулез </w:t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– хроническая инфекция, вызываемая бактериями 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Mycobacterium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tuberculosis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complex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. При поражении туберкулезными микобактериями чаще всего страдают органы дыхания, кроме того, встречается туберкулез костей и суставов, мочеполовых органов, глаз, периферических лимфоузлов. Диагностика туберкулеза состоит в проведении туберкулиновой пробы, рентгенологического исследования легких, выявлении микобактерий туберкулеза в мокроте, смывах с бронхов, отделяемом кожных элементов, дополнительном инструментальном обследовании пораженных туберкулезом органов. Лечение туберкулеза представляет собой </w:t>
      </w:r>
      <w:proofErr w:type="gram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комплексную</w:t>
      </w:r>
      <w:proofErr w:type="gram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 и длительную системную антибиотикотерапию. По показаниям проводится хирургическое лечение.</w:t>
      </w:r>
    </w:p>
    <w:p w:rsidR="000D6409" w:rsidRPr="000D6409" w:rsidRDefault="000D6409" w:rsidP="000D6409">
      <w:pPr>
        <w:shd w:val="clear" w:color="auto" w:fill="FFFFFF"/>
        <w:spacing w:before="300" w:after="300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Симптомы туберкулеза</w:t>
      </w:r>
    </w:p>
    <w:p w:rsidR="000D6409" w:rsidRPr="000D6409" w:rsidRDefault="000D6409" w:rsidP="000D6409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В силу многочисленности клинических форм, туберкулез может проявляться </w:t>
      </w:r>
      <w:proofErr w:type="gram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самыми</w:t>
      </w:r>
      <w:proofErr w:type="gram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 разнообразными 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симптомокомплексами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. Течение заболевания хроническое, обычно начинается постепенно (долгое время может протекать бессимптомно). Со временем, проявляются симптомы общей интоксикации – гипертермия, </w:t>
      </w:r>
      <w:hyperlink r:id="rId7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тахикардия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, слабость, снижение работоспособности, потеря аппетита и похудание, потливость. При прогрессировании инфекц</w:t>
      </w:r>
      <w:proofErr w:type="gram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ии и ее</w:t>
      </w:r>
      <w:proofErr w:type="gram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 распространении по организму интоксикация может быть довольно интенсивной. Больные значительно теряют в массе тела, черты лица заостряются, появляется болезненный румянец. Температура тела не поднимается выше субфебрильных цифр, но держится продолжительное время. Лихорадка возникает только в случае массивного поражения.</w:t>
      </w:r>
    </w:p>
    <w:p w:rsidR="000D6409" w:rsidRPr="000D6409" w:rsidRDefault="000D6409" w:rsidP="000D6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Туберкулез легких, как правило, сопровождается кашлем (первоначально сухим), обостряющимся ночью и с утра. Существование упорного кашля на протяжении более чем трех недель является тревожным симптомом, и следует в таких </w:t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случаях обязательно обращаться к врачу. При прогрессировании заболевания может появляться </w:t>
      </w:r>
      <w:hyperlink r:id="rId8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кровохарканье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. Туберкулез легких может осложниться опасным для жизни состоянием – </w:t>
      </w:r>
      <w:hyperlink r:id="rId9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легочным кровотечением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0D6409" w:rsidRPr="000D6409" w:rsidRDefault="000D6409" w:rsidP="000D6409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Туберкулез других органов и систем случается намного реже и выявляется, как правило, после исключения других патологий.</w:t>
      </w:r>
    </w:p>
    <w:p w:rsidR="000D6409" w:rsidRPr="000D6409" w:rsidRDefault="000D6409" w:rsidP="000D6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Туберкулез мозговых оболочек и головного мозга. Развивается постепенно на протяжении 1-2 недель, чаще всего у детей и лиц с иммунодефицитом, у больных сахарным диабетом. Первоначально, помимо симптомов интоксикации, появляются </w:t>
      </w:r>
      <w:hyperlink r:id="rId10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расстройства сна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, и головные боли, со второй недели заболевания присоединяется рвота, головная боль становится интенсивной и упорной. К концу первой недели отмечается менингеальная симптоматика (ригидность затылочных мышц, симптомы 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Кернига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 и 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Брудзинского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), неврологические расстройства.</w:t>
      </w:r>
    </w:p>
    <w:p w:rsidR="000D6409" w:rsidRPr="000D6409" w:rsidRDefault="000D6409" w:rsidP="000D6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Туберкулез органов пищеварительного тракта характеризуется сочетанием общей интоксикации с нарушением стула (запоры, чередующиеся с поносами), симптоматикой </w:t>
      </w:r>
      <w:hyperlink r:id="rId11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диспепсии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, болью в животе, иногда кровянистыми примесями в кале. Туберкулез кишечника может способствовать развитию непроходимости.</w:t>
      </w:r>
    </w:p>
    <w:p w:rsidR="000D6409" w:rsidRPr="000D6409" w:rsidRDefault="00E30DCF" w:rsidP="000D6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hyperlink r:id="rId12" w:history="1">
        <w:r w:rsidR="000D6409"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Туберкулез костей</w:t>
        </w:r>
      </w:hyperlink>
      <w:r w:rsidR="000D6409" w:rsidRPr="000D6409">
        <w:rPr>
          <w:rFonts w:ascii="Roboto" w:eastAsia="Times New Roman" w:hAnsi="Roboto" w:cs="Times New Roman"/>
          <w:sz w:val="24"/>
          <w:szCs w:val="24"/>
          <w:lang w:eastAsia="ru-RU"/>
        </w:rPr>
        <w:t>, суставов и позвоночника. При туберкулезе суставов отмечается симптоматика </w:t>
      </w:r>
      <w:hyperlink r:id="rId13" w:history="1">
        <w:r w:rsidR="000D6409"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артритов</w:t>
        </w:r>
      </w:hyperlink>
      <w:r w:rsidR="000D6409" w:rsidRPr="000D6409">
        <w:rPr>
          <w:rFonts w:ascii="Roboto" w:eastAsia="Times New Roman" w:hAnsi="Roboto" w:cs="Times New Roman"/>
          <w:sz w:val="24"/>
          <w:szCs w:val="24"/>
          <w:lang w:eastAsia="ru-RU"/>
        </w:rPr>
        <w:t> (боль в пораженных суставах, ограничение в подвижности), При поражении костей отмечается их болезненность, склонность к переломам.</w:t>
      </w:r>
    </w:p>
    <w:p w:rsidR="000D6409" w:rsidRPr="000D6409" w:rsidRDefault="000D6409" w:rsidP="000D6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Туберкулез органов мочеполовой системы. При локализации очага инфекции в почках больные отмечают симптоматику </w:t>
      </w:r>
      <w:hyperlink r:id="rId14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нефрита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, боль в спине, возможно появление крови в моче. Довольно редко может развиваться туберкулез мочевыводящих путей, в этом случае проявлениями будет дизурия (нарушение процесса мочеиспускания), болезненность при мочеиспускании. Туберкулез половых органов (</w:t>
      </w:r>
      <w:hyperlink r:id="rId15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генитальный туберкулез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) может быть причиной </w:t>
      </w:r>
      <w:hyperlink r:id="rId16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бесплодия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0D6409" w:rsidRPr="000D6409" w:rsidRDefault="000D6409" w:rsidP="000D6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Туберкулез кожи характеризуется появлением плотных узелков под кожей, при прогрессировании увеличивающихся и вскрывающихся на кожу с выделением белых творожистых масс.</w:t>
      </w:r>
    </w:p>
    <w:p w:rsidR="000D6409" w:rsidRPr="000D6409" w:rsidRDefault="000D6409" w:rsidP="000D64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Осложнения туберкулеза</w:t>
      </w:r>
    </w:p>
    <w:p w:rsidR="000D6409" w:rsidRPr="000D6409" w:rsidRDefault="000D6409" w:rsidP="000D6409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Туберкулез легких может осложняться кровохарканьем и легочным кровотечением, </w:t>
      </w:r>
      <w:hyperlink r:id="rId17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ателектазом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, </w:t>
      </w:r>
      <w:hyperlink r:id="rId18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пневмотораксом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 и </w:t>
      </w:r>
      <w:hyperlink r:id="rId19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сердечно-легочной недостаточностью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. Кроме того, туберкулез может способствовать возникновению свищей (</w:t>
      </w:r>
      <w:hyperlink r:id="rId20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бронхиальных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 и торакальных, иной локализации при внелегочных формах), </w:t>
      </w:r>
      <w:hyperlink r:id="rId21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амилоидоза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 органов, </w:t>
      </w:r>
      <w:hyperlink r:id="rId22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почечной недостаточности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0D6409" w:rsidRPr="000D6409" w:rsidRDefault="000D6409" w:rsidP="000D6409">
      <w:pPr>
        <w:shd w:val="clear" w:color="auto" w:fill="FFFFFF"/>
        <w:spacing w:before="300" w:after="300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Диагностика туберкулеза</w:t>
      </w:r>
    </w:p>
    <w:p w:rsidR="000D6409" w:rsidRPr="000D6409" w:rsidRDefault="000D6409" w:rsidP="000D6409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Поскольку зачастую туберкулез первое время протекает бессимптомно, значительную роль в его диагностике играют профилактические обследования. Взрослым ежегодно необходимо произвести </w:t>
      </w:r>
      <w:hyperlink r:id="rId23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флюорографию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 органов грудной клетки, детям – </w:t>
      </w:r>
      <w:hyperlink r:id="rId24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пробу Манту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 (методика 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туберкулино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-диагностики, выявляющая степень инфицированности организма туберкулезной палочкой и реактивности тканей). Основным методом диагностики туберкулеза является </w:t>
      </w:r>
      <w:hyperlink r:id="rId25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рентгенография легких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. При этом можно обнаружить очаги инфекции, как в легких, так и в других органах и тканях.</w:t>
      </w:r>
    </w:p>
    <w:p w:rsidR="000D6409" w:rsidRPr="000D6409" w:rsidRDefault="000D6409" w:rsidP="000D6409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Для определения возбудителя производят посев мокроты, промывных вод бронхов и желудка, отделяемого из кожных образований. При невозможности высеять бактерию из биологических материалов, можно говорить о МКБ-отрицательной форме. Данные лабораторных анализов неспецифичны и указывает на воспаление, интоксикацию, иногда (протеинурия, кровь в кале) могут говорить о локализации очага. Однако всестороннее исследование состояния организма при туберкулезе имеет значение при выборе тактики лечения.</w:t>
      </w:r>
    </w:p>
    <w:p w:rsidR="000D6409" w:rsidRPr="000D6409" w:rsidRDefault="000D6409" w:rsidP="000D6409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В некоторых случаях для уточнения диагноза проводят </w:t>
      </w:r>
      <w:hyperlink r:id="rId26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КТ легких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, иммунологические пробы, </w:t>
      </w:r>
      <w:hyperlink r:id="rId27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бронхоскопию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 с биопсией, </w:t>
      </w:r>
      <w:hyperlink r:id="rId28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биопсию лимфатических узлов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. При подозрении на внелегочную форму туберкулеза нередко прибегают к более углубленной, чем Манту, туберкулиновой диагностике – пробе Коха. Диагностику </w:t>
      </w:r>
      <w:hyperlink r:id="rId29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туберкулезного менингита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 или энцефалита нередко проводят </w:t>
      </w:r>
      <w:hyperlink r:id="rId30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неврологи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. Пациента обследуют при помощи 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fldChar w:fldCharType="begin"/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instrText xml:space="preserve"> HYPERLINK "https://www.krasotaimedicina.ru/treatment/electrophysiological-neurology/rheoencephalography" </w:instrText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fldChar w:fldCharType="separate"/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реоэнцефалографии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fldChar w:fldCharType="end"/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, </w:t>
      </w:r>
      <w:hyperlink r:id="rId31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ЭЭГ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, </w:t>
      </w:r>
      <w:hyperlink r:id="rId32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КТ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 или </w:t>
      </w:r>
      <w:hyperlink r:id="rId33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МРТ головного мозга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. Для выделения возбудителя из ликвора производят 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fldChar w:fldCharType="begin"/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instrText xml:space="preserve"> HYPERLINK "https://www.krasotaimedicina.ru/treatment/puncture-biopsy-neurology/lumbar-puncture" </w:instrText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fldChar w:fldCharType="separate"/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люмбальную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 пункцию</w:t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fldChar w:fldCharType="end"/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0D6409" w:rsidRPr="000D6409" w:rsidRDefault="000D6409" w:rsidP="000D6409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При развитии туберкулеза органов пищеварения необходима консультация гастроэнтеролога, </w:t>
      </w:r>
      <w:hyperlink r:id="rId34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УЗИ органов брюшной полости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, 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копрограмма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. Туберкулез опорно-двигательной системы требует проведения соответствующих рентгенологических исследований, </w:t>
      </w:r>
      <w:hyperlink r:id="rId35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КТ позвоночника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, 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fldChar w:fldCharType="begin"/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instrText xml:space="preserve"> HYPERLINK "https://www.krasotaimedicina.ru/treatment/arthroscopy-knee/diagnostic" </w:instrText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fldChar w:fldCharType="separate"/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артроскопии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fldChar w:fldCharType="end"/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 пораженного сустава. К дополнительным методам обследования при туберкулезе мочеполовой системы относится </w:t>
      </w:r>
      <w:hyperlink r:id="rId36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УЗИ почек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 и </w:t>
      </w:r>
      <w:hyperlink r:id="rId37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мочевого пузыря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. Пациенты с подозрением на </w:t>
      </w:r>
      <w:hyperlink r:id="rId38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туберкулез кожи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 нуждаются в консультации </w:t>
      </w:r>
      <w:hyperlink r:id="rId39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дерматолога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0D6409" w:rsidRPr="000D6409" w:rsidRDefault="000D6409" w:rsidP="000D6409">
      <w:pPr>
        <w:shd w:val="clear" w:color="auto" w:fill="FFFFFF"/>
        <w:spacing w:before="300" w:after="300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Прогноз при туберкулезе</w:t>
      </w:r>
    </w:p>
    <w:p w:rsidR="000D6409" w:rsidRPr="000D6409" w:rsidRDefault="000D6409" w:rsidP="000D6409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В настоящее время в большинстве случаев при своевременном выявлении и соблюдении необходимых лечебных мер прогноз благоприятный – происходит заживление туберкулезных очагов и стихание клинических признаков, что можно считать клиническим выздоровлением. После лечения в месте локализации очагов могут оставаться рубцы, участки фиброза, инкапсулированные очаги, содержащие бактерии в дремлющем состоянии. При ухудшении состояния организма возможно 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рецидивирование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 заболевания, поэтому больные после клинического излечения находятся на диспансерном учете у </w:t>
      </w:r>
      <w:hyperlink r:id="rId40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фтизиатра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 и подвергаются регулярному обследованию. После перенесения и излечения туберкулеза туберкулиновая проба остается положительной.</w:t>
      </w:r>
    </w:p>
    <w:p w:rsidR="000D6409" w:rsidRPr="000D6409" w:rsidRDefault="000D6409" w:rsidP="000D6409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В случае отсутствия лечения или несоблюдения рекомендаций смертность от туберкулеза достигает 50% случаев. Кроме того, прогноз ухудшается у лиц пожилого возраста, </w:t>
      </w:r>
      <w:hyperlink r:id="rId41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ВИЧ-инфицированных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 и людей, страдающих сахарным диабетом.</w:t>
      </w:r>
      <w:r w:rsidRPr="000D6409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 </w:t>
      </w:r>
    </w:p>
    <w:p w:rsidR="000D6409" w:rsidRPr="000D6409" w:rsidRDefault="000D6409" w:rsidP="000D6409">
      <w:pPr>
        <w:shd w:val="clear" w:color="auto" w:fill="FFFFFF"/>
        <w:spacing w:before="300" w:after="300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Профилактика туберкулеза</w:t>
      </w:r>
    </w:p>
    <w:p w:rsidR="000D6409" w:rsidRPr="000D6409" w:rsidRDefault="000D6409" w:rsidP="000D6409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Профилактические меры, проводимые специализированными противотуберкулезными лечебными учреждениями вместе с заведениями общего лечебного профиля, включают профилактические осмотры граждан (обязательная ежегодная флюорография), выявление больных, страдающих </w:t>
      </w: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открытыми формами туберкулеза, их изолирование, обследование контактных лиц, специфическую профилактику туберкулеза.</w:t>
      </w:r>
    </w:p>
    <w:p w:rsidR="00C91B65" w:rsidRDefault="000D6409" w:rsidP="000D6409">
      <w:pPr>
        <w:shd w:val="clear" w:color="auto" w:fill="FFFFFF"/>
        <w:spacing w:before="300" w:after="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Специфическая профилактика (</w:t>
      </w:r>
      <w:hyperlink r:id="rId42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вакцинация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) направлена на формирование противотуберкулезного иммунитета, включает введение </w:t>
      </w:r>
      <w:hyperlink r:id="rId43" w:history="1">
        <w:r w:rsidRPr="000D6409">
          <w:rPr>
            <w:rFonts w:ascii="Roboto" w:eastAsia="Times New Roman" w:hAnsi="Roboto" w:cs="Times New Roman"/>
            <w:sz w:val="24"/>
            <w:szCs w:val="24"/>
            <w:lang w:eastAsia="ru-RU"/>
          </w:rPr>
          <w:t>вакцины БЦЖ</w:t>
        </w:r>
      </w:hyperlink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 или профилактических химических средств. У лиц, вакцинированных БЦЖ, туберкулез протекает в более легких, доброкачественных формах, проще поддается лечению. Иммунитет обычно формируется через 2 месяца после вакцинации и 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стухает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 через 5-7 лет. Меры 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химиопрофилактики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 xml:space="preserve"> применяются среди лиц с повышенным риском заражения: лицам, контактировавшим с больными туберкулезом с отрицательной туберкулиновой пробой (первичная </w:t>
      </w:r>
      <w:proofErr w:type="spellStart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химиопрофилактика</w:t>
      </w:r>
      <w:proofErr w:type="spellEnd"/>
      <w:r w:rsidRPr="000D6409">
        <w:rPr>
          <w:rFonts w:ascii="Roboto" w:eastAsia="Times New Roman" w:hAnsi="Roboto" w:cs="Times New Roman"/>
          <w:sz w:val="24"/>
          <w:szCs w:val="24"/>
          <w:lang w:eastAsia="ru-RU"/>
        </w:rPr>
        <w:t>) и инфицированным лицам (вторичная).</w:t>
      </w:r>
    </w:p>
    <w:p w:rsidR="000D6409" w:rsidRPr="000D6409" w:rsidRDefault="000D6409" w:rsidP="000D6409">
      <w:pPr>
        <w:shd w:val="clear" w:color="auto" w:fill="FFFFFF"/>
        <w:spacing w:before="300" w:after="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Roboto" w:eastAsia="Times New Roman" w:hAnsi="Roboto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Roboto" w:eastAsia="Times New Roman" w:hAnsi="Roboto" w:cs="Times New Roman"/>
          <w:sz w:val="24"/>
          <w:szCs w:val="24"/>
          <w:lang w:eastAsia="ru-RU"/>
        </w:rPr>
        <w:t xml:space="preserve"> ЦРБ» врач общей практики </w:t>
      </w:r>
      <w:proofErr w:type="spellStart"/>
      <w:r>
        <w:rPr>
          <w:rFonts w:ascii="Roboto" w:eastAsia="Times New Roman" w:hAnsi="Roboto" w:cs="Times New Roman"/>
          <w:sz w:val="24"/>
          <w:szCs w:val="24"/>
          <w:lang w:eastAsia="ru-RU"/>
        </w:rPr>
        <w:t>Жих</w:t>
      </w:r>
      <w:proofErr w:type="spellEnd"/>
      <w:r>
        <w:rPr>
          <w:rFonts w:ascii="Roboto" w:eastAsia="Times New Roman" w:hAnsi="Roboto" w:cs="Times New Roman"/>
          <w:sz w:val="24"/>
          <w:szCs w:val="24"/>
          <w:lang w:eastAsia="ru-RU"/>
        </w:rPr>
        <w:t xml:space="preserve"> Н.И.</w:t>
      </w:r>
    </w:p>
    <w:sectPr w:rsidR="000D6409" w:rsidRPr="000D6409" w:rsidSect="000D64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92C"/>
    <w:multiLevelType w:val="multilevel"/>
    <w:tmpl w:val="B404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F65E9"/>
    <w:multiLevelType w:val="multilevel"/>
    <w:tmpl w:val="E0FA6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09"/>
    <w:rsid w:val="000D6409"/>
    <w:rsid w:val="00C91B65"/>
    <w:rsid w:val="00E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0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D64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D64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0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D64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D64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symptom/respiratory/hemoptysis" TargetMode="External"/><Relationship Id="rId13" Type="http://schemas.openxmlformats.org/officeDocument/2006/relationships/hyperlink" Target="https://www.krasotaimedicina.ru/diseases/rheumatology/arthritis" TargetMode="External"/><Relationship Id="rId18" Type="http://schemas.openxmlformats.org/officeDocument/2006/relationships/hyperlink" Target="https://www.krasotaimedicina.ru/diseases/zabolevanija_pulmonology/pneumothorax" TargetMode="External"/><Relationship Id="rId26" Type="http://schemas.openxmlformats.org/officeDocument/2006/relationships/hyperlink" Target="https://www.krasotaimedicina.ru/treatment/tomography-pulmonology/lungs" TargetMode="External"/><Relationship Id="rId39" Type="http://schemas.openxmlformats.org/officeDocument/2006/relationships/hyperlink" Target="https://www.krasotaimedicina.ru/treatment/consultation-dermatology/dermatologis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asotaimedicina.ru/diseases/rheumatology/amyloidosis" TargetMode="External"/><Relationship Id="rId34" Type="http://schemas.openxmlformats.org/officeDocument/2006/relationships/hyperlink" Target="https://www.krasotaimedicina.ru/treatment/ultrasound-gastroenterology/abdominal" TargetMode="External"/><Relationship Id="rId42" Type="http://schemas.openxmlformats.org/officeDocument/2006/relationships/hyperlink" Target="https://www.krasotaimedicina.ru/treatment/childhood-vaccination/" TargetMode="External"/><Relationship Id="rId7" Type="http://schemas.openxmlformats.org/officeDocument/2006/relationships/hyperlink" Target="https://www.krasotaimedicina.ru/diseases/zabolevanija_cardiology/tachycardia" TargetMode="External"/><Relationship Id="rId12" Type="http://schemas.openxmlformats.org/officeDocument/2006/relationships/hyperlink" Target="https://www.krasotaimedicina.ru/diseases/traumatology/bone-tuberculosis" TargetMode="External"/><Relationship Id="rId17" Type="http://schemas.openxmlformats.org/officeDocument/2006/relationships/hyperlink" Target="https://www.krasotaimedicina.ru/diseases/zabolevanija_pulmonology/pulmonary-atelectasis" TargetMode="External"/><Relationship Id="rId25" Type="http://schemas.openxmlformats.org/officeDocument/2006/relationships/hyperlink" Target="https://www.krasotaimedicina.ru/treatment/X-ray-pulmonology/lungs-review" TargetMode="External"/><Relationship Id="rId33" Type="http://schemas.openxmlformats.org/officeDocument/2006/relationships/hyperlink" Target="https://www.krasotaimedicina.ru/treatment/mri-neurology/brain" TargetMode="External"/><Relationship Id="rId38" Type="http://schemas.openxmlformats.org/officeDocument/2006/relationships/hyperlink" Target="https://www.krasotaimedicina.ru/diseases/zabolevanija_dermatologia/skin-tuberculos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andrology/male_Infertility" TargetMode="External"/><Relationship Id="rId20" Type="http://schemas.openxmlformats.org/officeDocument/2006/relationships/hyperlink" Target="https://www.krasotaimedicina.ru/diseases/zabolevanija_pulmonology/bronchial-fistula" TargetMode="External"/><Relationship Id="rId29" Type="http://schemas.openxmlformats.org/officeDocument/2006/relationships/hyperlink" Target="https://www.krasotaimedicina.ru/diseases/zabolevanija_neurology/tuberculous-meningitis" TargetMode="External"/><Relationship Id="rId41" Type="http://schemas.openxmlformats.org/officeDocument/2006/relationships/hyperlink" Target="https://www.krasotaimedicina.ru/diseases/infectious/HI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krasotaimedicina.ru/diseases/zabolevanija_gastroenterologia/dyspepsia" TargetMode="External"/><Relationship Id="rId24" Type="http://schemas.openxmlformats.org/officeDocument/2006/relationships/hyperlink" Target="https://www.krasotaimedicina.ru/treatment/mandatory-vaccination/tuberculin-test" TargetMode="External"/><Relationship Id="rId32" Type="http://schemas.openxmlformats.org/officeDocument/2006/relationships/hyperlink" Target="https://www.krasotaimedicina.ru/treatment/ct-neurology/brain" TargetMode="External"/><Relationship Id="rId37" Type="http://schemas.openxmlformats.org/officeDocument/2006/relationships/hyperlink" Target="https://www.krasotaimedicina.ru/treatment/ultrasound-urology/bladder" TargetMode="External"/><Relationship Id="rId40" Type="http://schemas.openxmlformats.org/officeDocument/2006/relationships/hyperlink" Target="https://www.krasotaimedicina.ru/treatment/consultation-pulmonology/phthisiatricia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zabolevanija_gynaecology/genital-tuberculosis" TargetMode="External"/><Relationship Id="rId23" Type="http://schemas.openxmlformats.org/officeDocument/2006/relationships/hyperlink" Target="https://www.krasotaimedicina.ru/treatment/X-ray-pulmonology/chest" TargetMode="External"/><Relationship Id="rId28" Type="http://schemas.openxmlformats.org/officeDocument/2006/relationships/hyperlink" Target="https://www.krasotaimedicina.ru/treatment/lymphatic-invasive/biopsy" TargetMode="External"/><Relationship Id="rId36" Type="http://schemas.openxmlformats.org/officeDocument/2006/relationships/hyperlink" Target="https://www.krasotaimedicina.ru/treatment/ultrasound-urology/kidney" TargetMode="External"/><Relationship Id="rId10" Type="http://schemas.openxmlformats.org/officeDocument/2006/relationships/hyperlink" Target="https://www.krasotaimedicina.ru/diseases/zabolevanija_neurology/sleep-disorders" TargetMode="External"/><Relationship Id="rId19" Type="http://schemas.openxmlformats.org/officeDocument/2006/relationships/hyperlink" Target="https://www.krasotaimedicina.ru/diseases/zabolevanija_pulmonology/cardiopulmonary-failure" TargetMode="External"/><Relationship Id="rId31" Type="http://schemas.openxmlformats.org/officeDocument/2006/relationships/hyperlink" Target="https://www.krasotaimedicina.ru/treatment/electrophysiological-neurology/ee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zabolevanija_pulmonology/pneumorrhagia" TargetMode="External"/><Relationship Id="rId14" Type="http://schemas.openxmlformats.org/officeDocument/2006/relationships/hyperlink" Target="https://www.krasotaimedicina.ru/diseases/zabolevanija_urology/glomerulonephritis" TargetMode="External"/><Relationship Id="rId22" Type="http://schemas.openxmlformats.org/officeDocument/2006/relationships/hyperlink" Target="https://www.krasotaimedicina.ru/diseases/zabolevanija_urology/acute_renal_failure" TargetMode="External"/><Relationship Id="rId27" Type="http://schemas.openxmlformats.org/officeDocument/2006/relationships/hyperlink" Target="https://www.krasotaimedicina.ru/treatment/endoscopic-pulmonology/bronchoscopy" TargetMode="External"/><Relationship Id="rId30" Type="http://schemas.openxmlformats.org/officeDocument/2006/relationships/hyperlink" Target="https://www.krasotaimedicina.ru/treatment/consultation-neurology/neurologist" TargetMode="External"/><Relationship Id="rId35" Type="http://schemas.openxmlformats.org/officeDocument/2006/relationships/hyperlink" Target="https://www.krasotaimedicina.ru/treatment/ct-neurology/spine" TargetMode="External"/><Relationship Id="rId43" Type="http://schemas.openxmlformats.org/officeDocument/2006/relationships/hyperlink" Target="https://www.krasotaimedicina.ru/treatment/mandatory-vaccination/tuberculos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2022-03-15T09:27:00Z</dcterms:created>
  <dcterms:modified xsi:type="dcterms:W3CDTF">2022-03-17T02:34:00Z</dcterms:modified>
</cp:coreProperties>
</file>