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C7" w:rsidRPr="00145EC7" w:rsidRDefault="00125CE0" w:rsidP="00467F14">
      <w:pPr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Helvetica"/>
          <w:b/>
          <w:bCs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2000250" cy="2286000"/>
            <wp:effectExtent l="19050" t="0" r="0" b="0"/>
            <wp:docPr id="1" name="Рисунок 1" descr="H: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EC7" w:rsidRPr="00145EC7">
        <w:rPr>
          <w:rFonts w:ascii="Arial Narrow" w:eastAsia="Times New Roman" w:hAnsi="Arial Narrow" w:cs="Helvetica"/>
          <w:b/>
          <w:bCs/>
          <w:color w:val="333333"/>
          <w:kern w:val="36"/>
          <w:sz w:val="48"/>
          <w:szCs w:val="48"/>
          <w:lang w:eastAsia="ru-RU"/>
        </w:rPr>
        <w:t>Сціснула галаву, як каскай. Што рабіць?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Галаўны боль напружання (ГБН) з'яўляецца найбольш распаўсюджаным варыянтам цэфалгій (галаўных боляў). І сустракаецца як у дарослых, так і ў дзіцячым і падлеткавым узросце. Пік павелічэння захваральнасці прыпадае на ўзрост сямі і 13-15 гадоў. ГБН найчасцей можна звязаць з эмацыйным напружаннем, працяглым нязручным становішчам галавы і шыі, асабліва калі мы працяглы час знаходзімся ў вымушанай позе без дастатковай рухальнай актыўнасці (напрыклад, доўга сядзім перад камп'ютарам), а таксама з працяглай канцэнтрацыяй увагі і парушэннем сну.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Існуе тры асноўныя падтыпы ГБН. Нячасты эпізадычны турбуе пацыента менш за адзін дзень на месяц. Ён узнікае як рэакцыя на ператамленне, развіваецца паступова, нарастаючы на працягу некалькіх гадзін. У такім выпадку галаўныя болі не турбуюць падчас сну і адсутнічаюць у момант прабуджэння раніцай. Цячэнне гэтага захворвання стабільнае, а прагноз спрыяльны. Другі падтып — часты эпізадычны ГБН. З ім чалавек вымушаны жыць ад аднаго да 14 дзён на месяц. У такім выпадку ўзнікненне галаўнога болю звязана з больш-менш доўгім стрэсавым перыядам. Хранічны ГБН — з частатой больш за 15 дзён на месяц, непакоіць штодзённа ці амаль кожны дзень і ўзнікае без яўных правакуючых фактараў.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Акрамя таго, ГБН падраздзяляецца на два падтыпы ў залежнасці ад таго, уцягваюцца або не перыкраніяльныя мышцы (да іх адносяцца шыйныя, жавальныя і мышцы, якія прымаюць удзел у маўленчай актыўнасці і міміцы, а таксама мышцы ўнутранага вуха).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адрозненне ад мігрэні, якая ахоплівае звычайна палову галавы, тыповай праявай ГБН з'яўляецца двухбаковы лёгкі ці ўмераны боль лобна-скроневай і патыліца-цемянной лакалізацыі. Ён мае сціскаючы непульсуючы характар. Як правіла, пацыенты апісваюць ГБН вобразна і нявызначана: «тупы», «ныючы», «цяжар у галаве», «сціскае, як цесная шапка», «сціскае абручом» ці «нешта цяжкае цісне на галаву, шыю і плечы». Зноў-такі ў адрозненні ад мігрэні падчас прыступу не бывае светабоязі, млоснасці, рвоты.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Падчас агляду ўрач шляхам пальпацыі абавязкова высвятляе, ці няма ў пацыента павышанага напружання перыкраніяльнай і шыйнай мускулатуры. Як правіла, пры ГБН хворы адзначае балючасць гэтых мышц і ўчасткі павышанай адчувальнасці. Дарэчы, існуе ўзаемасувязь паміж напружаннем і балючасцю пры пальпацыі мышцаў скальпа, шыйна-варатніковай зоны і частатой і інтэнсіўнасцю эпізодаў ГБН з тыповым узмацненнем праяў у болевы перыяд.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Як я адзначала, боль можа правакаваць эмацыйнае напружанне. Прычым ГБН нярэдка можа спалучацца з болямі іншай лакалізацыі — у ніжняй частцы спіны, вобласці жывата, сэрца.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Насамрэч, нягледзячы на шырокую распаўсюджанасць, толькі малая частка пацыентаў звяртаецца па медыцынскую дапамогу. У першую чаргу гэта звязана з тым, што большасць людзей мае ГБН з частатой радзей за адзін раз на месяц і нізкай інтэнсіўнасцю. Ён, як правіла, праходзіць самастойна ці пры дапамозе простых безрэцэптурных абязбольвальных прэпаратаў. Такі боль звычайна нязначна ўплывае на якасць жыцця.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Асобныя эпізоды ГБН бываюць кароткачасовымі — 30—120 хвілін і купіруюцца самастойна нават без прэпаратаў, а на фоне адпачынку, з дапамогай рэлаксацыйных метадаў і сну. Медыкаментозную тэрапію ўрач падбірае індывідуальна, калі болевы сіндром істотна ўплывае на якасць жыцця і паўсядзённую актыўнасць. А вось пры працяглых эпізодах ГБН неабходна як мага хутчэй купіраваць болевы сіндром для зніжэння рызыкі хранізацыі і як мага хутчэйшага аднаўлення хворага. Тут варта звяртацца да ўрача.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Тут, як і пры прызначэнні лячэння, важна ўлічваць індывідуальныя асаблівасці пацыентаў: вагу, узрост, пол, асаблівасці абмену рэчываў, наяўнасць спадарожных саматычных і эндакрынных паталогій, асаблівасці міжасабовых узаемаадносін. Падыход да лячэння ГБН грунтуецца на ступені парушэння якасці жыцця з улікам гэтых індывідуальных асаблівасцяў.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Адным з найбольш эфектыўных метадаў лячэння ГБН з'яўляецца рэфлексатэрапія. Яна мае псіхатропнае, супрацьболевае, міярэлаксуючае і рэпаратыўнае (накіраванае на паляпшэнне кроватоку ў тканках і стымуляцыю абменных працэсах у іх) дзеянне. Магчыма выкарыстанне шырокага спектру метадаў рэфлексатэрапіі, у прыватнасці, кропкавага масажу, паверхневай шматігольчатай стымуляцыі, мікраіглатэрапіі, іглаўкалывання і лазернай рэфлексатэрапіі.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большасці пацыентаў з ГБН адзначаецца паляпшэнне на фоне прымянення асноўных нялекавых метадаў: гігіены сну, рэгулярнай аздараўленчай спартыўнай нагрузкі, рэжыму харчавання і выключэння правакатараў, а таксама метадаў рэлаксацыі і кагнітыўна-паводзіннай тэрапіі.</w:t>
      </w:r>
    </w:p>
    <w:p w:rsidR="00145EC7" w:rsidRPr="00145EC7" w:rsidRDefault="00145EC7" w:rsidP="00467F1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 цягам часу ГБН можа прагрэсіраваць. Таму для такіх пацыентаў надзвычай важна арганізаваць здаровы лад жыцця, рацыянальныя заняткі фізічнай культурай, папярэджваць разумовае ператамленне, пазбягаць стрэсавых і канфліктных сітуацый. Калі немагчыма ліквідаваць негатыўныя псіхаэмацыйныя ўздзеянні, то можна парэкамендаваць розныя віды псіхатэрапіі.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Важна памятаць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Падчас цікавай работы (калі знікае псіхагенны фактар) можна забыць пра ГБН.</w:t>
      </w:r>
    </w:p>
    <w:p w:rsidR="00145EC7" w:rsidRPr="00145EC7" w:rsidRDefault="00145EC7" w:rsidP="00145EC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Таксама можна пазбавіцца ад болю фізічным адцягненнем увагі — карысныя штодзённая гімнастыка, плаванне, хадзьба пешшу.</w:t>
      </w:r>
    </w:p>
    <w:p w:rsidR="00145EC7" w:rsidRPr="00145EC7" w:rsidRDefault="00145EC7" w:rsidP="00145EC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5E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Вельмі важныя станоўчыя эмоцыі: сустрэчы з любімымі людзьмі, жаданыя пакупкі, наведванне кіно і тэатра. Таму радуйце сябе часцей!</w:t>
      </w:r>
    </w:p>
    <w:p w:rsidR="00B74158" w:rsidRDefault="00A9665F"/>
    <w:p w:rsidR="00467F14" w:rsidRPr="00467F14" w:rsidRDefault="00467F14">
      <w:pPr>
        <w:rPr>
          <w:sz w:val="36"/>
          <w:szCs w:val="36"/>
          <w:lang w:val="be-BY"/>
        </w:rPr>
      </w:pPr>
      <w:r w:rsidRPr="00467F14">
        <w:rPr>
          <w:sz w:val="36"/>
          <w:szCs w:val="36"/>
          <w:lang w:val="be-BY"/>
        </w:rPr>
        <w:t>А. Якубо</w:t>
      </w:r>
      <w:r w:rsidRPr="00467F1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ў</w:t>
      </w:r>
      <w:r w:rsidRPr="00467F14">
        <w:rPr>
          <w:sz w:val="36"/>
          <w:szCs w:val="36"/>
          <w:lang w:val="be-BY"/>
        </w:rPr>
        <w:t>ская –урач-не</w:t>
      </w:r>
      <w:r w:rsidRPr="00467F1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ў</w:t>
      </w:r>
      <w:r w:rsidRPr="00467F14">
        <w:rPr>
          <w:sz w:val="36"/>
          <w:szCs w:val="36"/>
          <w:lang w:val="be-BY"/>
        </w:rPr>
        <w:t>ролаг</w:t>
      </w:r>
    </w:p>
    <w:sectPr w:rsidR="00467F14" w:rsidRPr="00467F14" w:rsidSect="00F2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5CB"/>
    <w:multiLevelType w:val="multilevel"/>
    <w:tmpl w:val="9C02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EC7"/>
    <w:rsid w:val="00011332"/>
    <w:rsid w:val="00125CE0"/>
    <w:rsid w:val="00145EC7"/>
    <w:rsid w:val="0023037A"/>
    <w:rsid w:val="0043448A"/>
    <w:rsid w:val="00467F14"/>
    <w:rsid w:val="00585F25"/>
    <w:rsid w:val="009A174F"/>
    <w:rsid w:val="00A9665F"/>
    <w:rsid w:val="00F2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4D"/>
  </w:style>
  <w:style w:type="paragraph" w:styleId="1">
    <w:name w:val="heading 1"/>
    <w:basedOn w:val="a"/>
    <w:link w:val="10"/>
    <w:uiPriority w:val="9"/>
    <w:qFormat/>
    <w:rsid w:val="0014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5E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5EC7"/>
  </w:style>
  <w:style w:type="paragraph" w:styleId="a4">
    <w:name w:val="Normal (Web)"/>
    <w:basedOn w:val="a"/>
    <w:uiPriority w:val="99"/>
    <w:semiHidden/>
    <w:unhideWhenUsed/>
    <w:rsid w:val="0014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5EC7"/>
    <w:rPr>
      <w:b/>
      <w:bCs/>
    </w:rPr>
  </w:style>
  <w:style w:type="character" w:styleId="a6">
    <w:name w:val="Emphasis"/>
    <w:basedOn w:val="a0"/>
    <w:uiPriority w:val="20"/>
    <w:qFormat/>
    <w:rsid w:val="00145E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73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4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2020-03-02T08:28:00Z</dcterms:created>
  <dcterms:modified xsi:type="dcterms:W3CDTF">2020-03-02T08:28:00Z</dcterms:modified>
</cp:coreProperties>
</file>