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41" w:rsidRPr="006A3F41" w:rsidRDefault="006A3F41" w:rsidP="006A3F41">
      <w:pPr>
        <w:pStyle w:val="a4"/>
        <w:jc w:val="center"/>
        <w:rPr>
          <w:lang w:eastAsia="ru-RU"/>
        </w:rPr>
      </w:pPr>
      <w:r w:rsidRPr="006A3F41">
        <w:rPr>
          <w:lang w:eastAsia="ru-RU"/>
        </w:rPr>
        <w:t>Информация о способах преодоления и лечения табачной зависимости и организациях, осуществляющих лечение табачной зависимости</w:t>
      </w:r>
    </w:p>
    <w:p w:rsidR="006A3F41" w:rsidRPr="006A3F41" w:rsidRDefault="006A3F41" w:rsidP="006A3F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162300"/>
            <wp:effectExtent l="0" t="0" r="0" b="0"/>
            <wp:docPr id="1" name="Рисунок 1" descr="C:\Users\zakupki\Desktop\картинки и т.д\Вредные Пивычки\30_10_18_den_nekureniy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30_10_18_den_nekureniya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Распространение табакокурения в мире имеет  форму эпидемии и является глобальной проблемой для человечества, так как воздействие табачного дыма - одна из причин смерти, болезней и  инвалидности большого числа людей.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От болезней, связанных с курением, в мире каждый год умирает около 6 млн. человек.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Постепенно курильщик становится зависимым от сигареты. Выкуренная сигарета позволяет лучше сосредоточиться, снять напряжение, приносит удовольствие.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Организм требует постоянного поступления никотина, а в случае отказа от курения возникают агрессия и раздражительность, проблемы со сном, снижение концентрации внимания, подавленное настроение, повышение аппетита и невыносимое желание покурить.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Около 90% взрослых курильщиков пытаются прекратить курить самостоятельно.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Причиной этому обычно являются проблемы со здоровьем, забота о здоровье семьи или будущем ребенке, желание быть примером для детей, освобождение от зависимости, давление окружающих и желание улучшить свой внешний вид. В то же время около 70% прекративших курение в течение 3 месяцев, как правило, возобновляют курение. В начальный период после отказа от курения человек более подвержен перепадам настроения, бессоннице, поэтому перед тем, как бросить курить, особенно важно проконсультироваться с врачом и первое время сохранять с ним контакт.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lastRenderedPageBreak/>
        <w:t xml:space="preserve">После трех безуспешных самостоятельных попыток прекратить курение рекомендуется прибегнуть к психотерапевтическому и лекарственному лечению зависимости от никотина.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Лица, которые желают бросить курение, могут получить консультацию по данному вопросу у врача-психиатра-нарколога или врача-психотерапевта. Наркологические кабинеты для лечения пациентов с табачной зависимостью имеются во всех районах областных центров, а также входят в состав областных (городских) наркологических диспансеров.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Врач-психиатр-нарколог консультирует пациента, проводит при необходимости его обследование и даёт </w:t>
      </w:r>
      <w:proofErr w:type="gramStart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рекомендации</w:t>
      </w:r>
      <w:proofErr w:type="gramEnd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 как бросить курить. При необходимости назначает курс лечения. Лечение проводиться амбулаторно, анонимно и в основном на платной основе.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proofErr w:type="gramStart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Существуют лекарственные и нелекарственные метод</w:t>
      </w:r>
      <w:r>
        <w:rPr>
          <w:rFonts w:ascii="Times New Roman" w:hAnsi="Times New Roman"/>
          <w:color w:val="4B4B4B"/>
          <w:sz w:val="24"/>
          <w:szCs w:val="24"/>
          <w:lang w:eastAsia="ru-RU"/>
        </w:rPr>
        <w:t>ы лечения табачной зависимости прилагается</w:t>
      </w:r>
      <w:proofErr w:type="gramEnd"/>
      <w:r>
        <w:rPr>
          <w:rFonts w:ascii="Times New Roman" w:hAnsi="Times New Roman"/>
          <w:color w:val="4B4B4B"/>
          <w:sz w:val="24"/>
          <w:szCs w:val="24"/>
          <w:lang w:eastAsia="ru-RU"/>
        </w:rPr>
        <w:t xml:space="preserve"> внизу статьи.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b/>
          <w:bCs/>
          <w:color w:val="4B4B4B"/>
          <w:sz w:val="24"/>
          <w:szCs w:val="24"/>
          <w:lang w:eastAsia="ru-RU"/>
        </w:rPr>
        <w:t>Нелекарственные методы лечения табачной зависимости</w:t>
      </w: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Нелекарственное лечение предполагает многочисленные программы отказа от курения, основанные на когнитивной и поведенческой психотерапии. Поведенческая терапия включает «самоуправление»: пациент обучается «самоконтролю», записывая условия, при которых усиливается желание курить. Пациент также осуществляет «контроль над стимулами», при котором стимулы, побуждающие к курению, исключаются из окружающей обстановки. Курение может ассоциироваться с ключевыми моментами поведения в течение дня (желание закурить утром после пробуждения, прием кофе или чая, прибытие на работу, обеденный перерыв, после еды, после работы, перед сном и др.).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Используется также метод «никотинового затухания», или постепенного снижения потребления никотина за счет выкуривания одинакового количества сигарет, но с все более низким содержанием никотина. Другие методы включают обучение пациента обходиться без сигарет, предотвращение возврата к курению (предупреждение рецидива) и формирование чувства отвращения к табаку (</w:t>
      </w:r>
      <w:proofErr w:type="spellStart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аверсивная</w:t>
      </w:r>
      <w:proofErr w:type="spellEnd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 поведенческая терапия).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Когнитивная терапия никотиновой зависимости включает: </w:t>
      </w:r>
    </w:p>
    <w:p w:rsidR="006A3F41" w:rsidRPr="006A3F41" w:rsidRDefault="006A3F41" w:rsidP="006A3F41">
      <w:pPr>
        <w:spacing w:beforeAutospacing="1" w:after="100" w:afterAutospacing="1" w:line="240" w:lineRule="auto"/>
        <w:rPr>
          <w:rFonts w:ascii="Times New Roman" w:hAnsi="Times New Roman"/>
          <w:color w:val="777777"/>
          <w:sz w:val="24"/>
          <w:szCs w:val="24"/>
          <w:lang w:eastAsia="ru-RU"/>
        </w:rPr>
      </w:pPr>
      <w:proofErr w:type="gramStart"/>
      <w:r w:rsidRPr="006A3F41">
        <w:rPr>
          <w:rFonts w:ascii="Times New Roman" w:hAnsi="Times New Roman"/>
          <w:color w:val="777777"/>
          <w:sz w:val="24"/>
          <w:szCs w:val="24"/>
          <w:lang w:eastAsia="ru-RU"/>
        </w:rPr>
        <w:t>а) детальный анализ мыслей, чувств и поведения курильщика; </w:t>
      </w:r>
      <w:r w:rsidRPr="006A3F41">
        <w:rPr>
          <w:rFonts w:ascii="Times New Roman" w:hAnsi="Times New Roman"/>
          <w:color w:val="777777"/>
          <w:sz w:val="24"/>
          <w:szCs w:val="24"/>
          <w:lang w:eastAsia="ru-RU"/>
        </w:rPr>
        <w:br/>
        <w:t>б) анализ мотивации отказа от курения и изменения этой мотивации;</w:t>
      </w:r>
      <w:r w:rsidRPr="006A3F41">
        <w:rPr>
          <w:rFonts w:ascii="Times New Roman" w:hAnsi="Times New Roman"/>
          <w:color w:val="777777"/>
          <w:sz w:val="24"/>
          <w:szCs w:val="24"/>
          <w:lang w:eastAsia="ru-RU"/>
        </w:rPr>
        <w:br/>
        <w:t>в) заключение терапевтического договора с распределением ответственности между терапевтом и пациентом; </w:t>
      </w:r>
      <w:r w:rsidRPr="006A3F41">
        <w:rPr>
          <w:rFonts w:ascii="Times New Roman" w:hAnsi="Times New Roman"/>
          <w:color w:val="777777"/>
          <w:sz w:val="24"/>
          <w:szCs w:val="24"/>
          <w:lang w:eastAsia="ru-RU"/>
        </w:rPr>
        <w:br/>
        <w:t>г) ведение дневника мыслей, чувств и поведения, а также стимулов и способов преодоления «тяги»;</w:t>
      </w:r>
      <w:r w:rsidRPr="006A3F41">
        <w:rPr>
          <w:rFonts w:ascii="Times New Roman" w:hAnsi="Times New Roman"/>
          <w:color w:val="777777"/>
          <w:sz w:val="24"/>
          <w:szCs w:val="24"/>
          <w:lang w:eastAsia="ru-RU"/>
        </w:rPr>
        <w:br/>
        <w:t xml:space="preserve">д) реструктурирование образа жизни и приобретение новых занятий. </w:t>
      </w:r>
      <w:proofErr w:type="gramEnd"/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Человек, желающий бросить курить, должен избегать употребления алкоголя, кофе и других снижающих контроль веществ, курящих компаний и т.п. Ему необходимо учиться справляться с плохим настроением, стрессом и скукой без «химических костылей» – сигарет и алкоголя.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b/>
          <w:bCs/>
          <w:color w:val="4B4B4B"/>
          <w:sz w:val="24"/>
          <w:szCs w:val="24"/>
          <w:lang w:eastAsia="ru-RU"/>
        </w:rPr>
        <w:t>Лекарственная терапия табачной зависимости</w:t>
      </w: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lastRenderedPageBreak/>
        <w:t xml:space="preserve">Фармакологическое лечение заключается в адекватной замене никотина во время острого никотинового синдрома отмены с помощью </w:t>
      </w:r>
      <w:proofErr w:type="spellStart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никотинзаместительной</w:t>
      </w:r>
      <w:proofErr w:type="spellEnd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 терапии.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Это лечение необходимо лицам, которые выкуривают более 20-ти сигарет ежедневно, а также тому, кто выкуривает первую сигарету в течение 30-ти минут после пробуждения, и лицам, уже имевшим неудачные попытки бросить курить (сильное влечение к сигаретам в первую неделю отмены).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К видам лекарственной терапии никотиновой зависимости, эффективность которых доказана клиническими исследованиями, относят заместительную никотиновую терапию, антидепрессанты (прежде всего </w:t>
      </w:r>
      <w:proofErr w:type="spellStart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бупропион</w:t>
      </w:r>
      <w:proofErr w:type="spellEnd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) и применение агонистов никотиновых рецепторов: неселективного - препарата </w:t>
      </w:r>
      <w:proofErr w:type="spellStart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цитизин</w:t>
      </w:r>
      <w:proofErr w:type="spellEnd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 и частичного - препарата </w:t>
      </w:r>
      <w:proofErr w:type="spellStart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чампикс</w:t>
      </w:r>
      <w:proofErr w:type="spellEnd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 (</w:t>
      </w:r>
      <w:proofErr w:type="spellStart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варениклин</w:t>
      </w:r>
      <w:proofErr w:type="spellEnd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). Сам факт назначения лекарств (плацебо-эффект) повышает частоту отказа от курения до 10%.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Существует два основных способа отказа от курения: одномоментный, при котором человек бросает курить раз и навсегда и постепенный, медленный, поэтапный.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Первый способ вполне пригоден для лиц, только начавших курить, детей, подростков, у которых явления абстиненции при отказе от курения бывают, выражены слабо и легко переносимы.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Второй способ – чаще рекомендуют курильщикам со стажем или в возрасте старше 50 лет.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Внезапно перестать курить лучше в спокойной обстановке, заранее настроить себя на этот решительный шаг. Лучше всего наметить для себя конкретную дату (недели через 2-3).  Стоит предупредить знакомых или родственников, что Вы собираетесь бросить курить, они постараются помочь. </w:t>
      </w:r>
    </w:p>
    <w:p w:rsidR="006A3F41" w:rsidRPr="006A3F41" w:rsidRDefault="006A3F41" w:rsidP="006A3F41">
      <w:pPr>
        <w:spacing w:before="100" w:beforeAutospacing="1" w:after="100" w:afterAutospacing="1" w:line="240" w:lineRule="auto"/>
        <w:rPr>
          <w:rFonts w:ascii="Times New Roman" w:hAnsi="Times New Roman"/>
          <w:color w:val="4B4B4B"/>
          <w:sz w:val="24"/>
          <w:szCs w:val="24"/>
          <w:lang w:eastAsia="ru-RU"/>
        </w:rPr>
      </w:pPr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Сочетание назначения лека</w:t>
      </w:r>
      <w:proofErr w:type="gramStart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рств с пр</w:t>
      </w:r>
      <w:proofErr w:type="gramEnd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оведением </w:t>
      </w:r>
      <w:proofErr w:type="spellStart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>когнитивно</w:t>
      </w:r>
      <w:proofErr w:type="spellEnd"/>
      <w:r w:rsidRPr="006A3F41">
        <w:rPr>
          <w:rFonts w:ascii="Times New Roman" w:hAnsi="Times New Roman"/>
          <w:color w:val="4B4B4B"/>
          <w:sz w:val="24"/>
          <w:szCs w:val="24"/>
          <w:lang w:eastAsia="ru-RU"/>
        </w:rPr>
        <w:t xml:space="preserve">-поведенческой психотерапии эффективнее, чем только прием лекарств или психотерапия, и до 30% повышает частоту отказа от курения у зависимых от никотина лиц. </w:t>
      </w:r>
    </w:p>
    <w:p w:rsidR="006A3F41" w:rsidRDefault="006A3F41" w:rsidP="006A3F41">
      <w:pPr>
        <w:shd w:val="clear" w:color="auto" w:fill="F8FBFD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A3F41" w:rsidRDefault="006A3F41" w:rsidP="006A3F41">
      <w:pPr>
        <w:shd w:val="clear" w:color="auto" w:fill="F8FBFD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</w:t>
      </w:r>
    </w:p>
    <w:p w:rsidR="006A3F41" w:rsidRDefault="006A3F41" w:rsidP="006A3F41">
      <w:pPr>
        <w:shd w:val="clear" w:color="auto" w:fill="F8FBFD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организаций, осуществляющих лечение табачной зависимости</w:t>
      </w:r>
    </w:p>
    <w:p w:rsidR="006A3F41" w:rsidRDefault="006A3F41" w:rsidP="006A3F41">
      <w:pPr>
        <w:shd w:val="clear" w:color="auto" w:fill="F8FBFD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CAE3E9"/>
          <w:left w:val="single" w:sz="6" w:space="0" w:color="CAE3E9"/>
          <w:bottom w:val="single" w:sz="6" w:space="0" w:color="CAE3E9"/>
          <w:right w:val="single" w:sz="6" w:space="0" w:color="CAE3E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4207"/>
        <w:gridCol w:w="2394"/>
        <w:gridCol w:w="2394"/>
      </w:tblGrid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a3"/>
                <w:bCs/>
                <w:sz w:val="24"/>
                <w:szCs w:val="24"/>
              </w:rPr>
              <w:t>№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 xml:space="preserve">Наименование  организации 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 Телефон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клинический наркологический диспансер 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 </w:t>
            </w:r>
          </w:p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Гастелло 16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2035698</w:t>
            </w:r>
          </w:p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2034702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Минский областной клинический центр «Психиатри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наркология»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3318496</w:t>
            </w:r>
          </w:p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3317970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психоневрологический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Молодечно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В.Гастинец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(8-0176)-754663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психоневрологический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Солигорск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Коржа 1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(8-0174) 220068</w:t>
            </w:r>
          </w:p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263769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психоневрологический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Борисов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Связная 47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(8-0177) 736512</w:t>
            </w:r>
          </w:p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932500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клиническое медицинское объединение «Психиатрия-наркология»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Г. Обухова 15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(8-0152) 756760</w:t>
            </w:r>
          </w:p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751221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Лидский психоневрологический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Кирова 16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(8-01561) 32081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Слонимский психоневрологический диспансер 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Слоним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Советская 56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(8-01562) 31387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  клинический центр психиатрии и наркология 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г. Витебск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 1а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(8-0212) 693001</w:t>
            </w:r>
          </w:p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692909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Полоцкая областная психиатрическая больница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.г. Полоцк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23 Гвардейцев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(8-0214) 434757</w:t>
            </w:r>
          </w:p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434660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Новополоцкий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.г. Новополоцк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Гайдара 4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(8-214) 539677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Могилевский  областной наркологический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Могилев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пер. 4  Мечников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(8-0222) 729962</w:t>
            </w:r>
          </w:p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728273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  психоневрологический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г. Бобруйск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(8-0225) 468796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наркологический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Бобруйск</w:t>
            </w:r>
          </w:p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4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(80225) 709755</w:t>
            </w:r>
          </w:p>
          <w:p w:rsidR="006A3F41" w:rsidRDefault="006A3F41">
            <w:pPr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709713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Брестский областной наркологический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.г. Брест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пер. Брестских дивизий, 2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(8-0162) 531982</w:t>
            </w:r>
          </w:p>
          <w:p w:rsidR="006A3F41" w:rsidRDefault="006A3F41">
            <w:pPr>
              <w:spacing w:after="100" w:afterAutospacing="1"/>
              <w:ind w:firstLine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534554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наркологический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.г. Пинск </w:t>
            </w:r>
          </w:p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Рокоссовского 8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(8-0165) 336409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Барановический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наркологический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.г. Барановичи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(8-0163) 487357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Гомельский областной наркологический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Гомель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Д. Бедного 26-А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(8-0232) 714327</w:t>
            </w:r>
          </w:p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713322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Светлогорский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психонаркологический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.г. Светлогорск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(8-02342) 28688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наркологический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.г. Жлобин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Воровского 1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(8-02334) 30834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.г. Мозырь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Малинина 9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(8-0236) 340999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наркологический диспансер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Речица</w:t>
            </w:r>
          </w:p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Трифонова 117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(802340) 26629</w:t>
            </w:r>
          </w:p>
        </w:tc>
      </w:tr>
      <w:tr w:rsidR="006A3F41" w:rsidTr="006A3F41">
        <w:trPr>
          <w:jc w:val="center"/>
        </w:trPr>
        <w:tc>
          <w:tcPr>
            <w:tcW w:w="25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217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 Республиканский  научно-практический  центр психического здоровья»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  <w:p w:rsidR="006A3F41" w:rsidRDefault="006A3F4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тракт, 152</w:t>
            </w:r>
          </w:p>
        </w:tc>
        <w:tc>
          <w:tcPr>
            <w:tcW w:w="1263" w:type="pct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6A3F41" w:rsidRDefault="006A3F41">
            <w:pPr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3353066</w:t>
            </w:r>
          </w:p>
          <w:p w:rsidR="006A3F41" w:rsidRDefault="006A3F41">
            <w:pPr>
              <w:ind w:firstLine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2898910</w:t>
            </w:r>
          </w:p>
        </w:tc>
      </w:tr>
    </w:tbl>
    <w:p w:rsidR="006A3F41" w:rsidRDefault="006A3F41" w:rsidP="006A3F41">
      <w:pPr>
        <w:rPr>
          <w:rFonts w:ascii="Times New Roman" w:hAnsi="Times New Roman"/>
          <w:sz w:val="24"/>
          <w:szCs w:val="24"/>
        </w:rPr>
      </w:pPr>
    </w:p>
    <w:p w:rsidR="00D04097" w:rsidRDefault="006A3F41">
      <w:r>
        <w:t>УЗ «</w:t>
      </w:r>
      <w:proofErr w:type="spellStart"/>
      <w:r>
        <w:t>Дятловская</w:t>
      </w:r>
      <w:proofErr w:type="spellEnd"/>
      <w:r>
        <w:t xml:space="preserve"> ЦРБ» врач психотерапевт </w:t>
      </w:r>
      <w:proofErr w:type="spellStart"/>
      <w:r>
        <w:t>Отчик</w:t>
      </w:r>
      <w:proofErr w:type="spellEnd"/>
      <w:r>
        <w:t xml:space="preserve"> Б.А.</w:t>
      </w:r>
      <w:bookmarkStart w:id="0" w:name="_GoBack"/>
      <w:bookmarkEnd w:id="0"/>
    </w:p>
    <w:sectPr w:rsidR="00D0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1"/>
    <w:rsid w:val="006A3F41"/>
    <w:rsid w:val="00D0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F41"/>
    <w:rPr>
      <w:rFonts w:ascii="Times New Roman" w:hAnsi="Times New Roman" w:cs="Times New Roman" w:hint="default"/>
      <w:b/>
      <w:bCs w:val="0"/>
    </w:rPr>
  </w:style>
  <w:style w:type="paragraph" w:styleId="a4">
    <w:name w:val="Title"/>
    <w:basedOn w:val="a"/>
    <w:next w:val="a"/>
    <w:link w:val="a5"/>
    <w:uiPriority w:val="10"/>
    <w:qFormat/>
    <w:rsid w:val="006A3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3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A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F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F41"/>
    <w:rPr>
      <w:rFonts w:ascii="Times New Roman" w:hAnsi="Times New Roman" w:cs="Times New Roman" w:hint="default"/>
      <w:b/>
      <w:bCs w:val="0"/>
    </w:rPr>
  </w:style>
  <w:style w:type="paragraph" w:styleId="a4">
    <w:name w:val="Title"/>
    <w:basedOn w:val="a"/>
    <w:next w:val="a"/>
    <w:link w:val="a5"/>
    <w:uiPriority w:val="10"/>
    <w:qFormat/>
    <w:rsid w:val="006A3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3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A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F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2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2023-03-01T07:20:00Z</dcterms:created>
  <dcterms:modified xsi:type="dcterms:W3CDTF">2023-03-01T07:20:00Z</dcterms:modified>
</cp:coreProperties>
</file>