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3A" w:rsidRDefault="00602860" w:rsidP="001B763A">
      <w:pPr>
        <w:pStyle w:val="a3"/>
        <w:jc w:val="center"/>
        <w:rPr>
          <w:rStyle w:val="markedcontent"/>
          <w:sz w:val="56"/>
          <w:szCs w:val="75"/>
        </w:rPr>
      </w:pPr>
      <w:r>
        <w:rPr>
          <w:rStyle w:val="markedcontent"/>
          <w:sz w:val="56"/>
          <w:szCs w:val="75"/>
        </w:rPr>
        <w:t xml:space="preserve">Акция с 28 ноября до 2 декабря – «В будущее без риска» </w:t>
      </w:r>
    </w:p>
    <w:p w:rsidR="00602860" w:rsidRDefault="001B763A" w:rsidP="00602860">
      <w:pPr>
        <w:jc w:val="center"/>
      </w:pPr>
      <w:r>
        <w:rPr>
          <w:noProof/>
          <w:lang w:eastAsia="ru-RU"/>
        </w:rPr>
        <w:drawing>
          <wp:inline distT="0" distB="0" distL="0" distR="0" wp14:anchorId="392AB002" wp14:editId="35AF040F">
            <wp:extent cx="5633048" cy="3502324"/>
            <wp:effectExtent l="0" t="0" r="6350" b="3175"/>
            <wp:docPr id="1" name="Рисунок 1" descr="C:\Users\zakupki\Desktop\картинки и т.д\Болезни имунной системы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имунной системы\unname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92" cy="35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8F" w:rsidRDefault="00D26137" w:rsidP="00602860">
      <w:pPr>
        <w:rPr>
          <w:rStyle w:val="markedcontent"/>
        </w:rPr>
      </w:pPr>
      <w:r>
        <w:rPr>
          <w:rStyle w:val="markedcontent"/>
          <w:sz w:val="23"/>
          <w:szCs w:val="23"/>
        </w:rPr>
        <w:t>Одним из направлений</w:t>
      </w:r>
      <w:r>
        <w:t xml:space="preserve"> </w:t>
      </w:r>
      <w:r>
        <w:rPr>
          <w:rStyle w:val="markedcontent"/>
          <w:sz w:val="23"/>
          <w:szCs w:val="23"/>
        </w:rPr>
        <w:t>сдерживания распространения ВИЧ-инфекции является</w:t>
      </w:r>
      <w:r>
        <w:t xml:space="preserve"> </w:t>
      </w:r>
      <w:r>
        <w:rPr>
          <w:rStyle w:val="markedcontent"/>
          <w:sz w:val="23"/>
          <w:szCs w:val="23"/>
        </w:rPr>
        <w:t>предотвращение новых заражений. Даже при наличии</w:t>
      </w:r>
      <w:r>
        <w:t xml:space="preserve"> </w:t>
      </w:r>
      <w:proofErr w:type="gramStart"/>
      <w:r>
        <w:rPr>
          <w:rStyle w:val="markedcontent"/>
          <w:sz w:val="23"/>
          <w:szCs w:val="23"/>
        </w:rPr>
        <w:t>доступных</w:t>
      </w:r>
      <w:proofErr w:type="gramEnd"/>
      <w:r>
        <w:rPr>
          <w:rStyle w:val="markedcontent"/>
          <w:sz w:val="23"/>
          <w:szCs w:val="23"/>
        </w:rPr>
        <w:t xml:space="preserve"> экспресс-тестов и</w:t>
      </w:r>
      <w:r>
        <w:t xml:space="preserve"> </w:t>
      </w:r>
      <w:r>
        <w:rPr>
          <w:rStyle w:val="markedcontent"/>
          <w:sz w:val="23"/>
          <w:szCs w:val="23"/>
        </w:rPr>
        <w:t>терапии, многие не считают</w:t>
      </w:r>
      <w:r>
        <w:t xml:space="preserve"> </w:t>
      </w:r>
      <w:r>
        <w:rPr>
          <w:rStyle w:val="markedcontent"/>
          <w:sz w:val="23"/>
          <w:szCs w:val="23"/>
        </w:rPr>
        <w:t>нужным сдать анализы.</w:t>
      </w:r>
      <w:r>
        <w:t xml:space="preserve"> </w:t>
      </w:r>
      <w:r>
        <w:rPr>
          <w:rStyle w:val="markedcontent"/>
          <w:sz w:val="23"/>
          <w:szCs w:val="23"/>
        </w:rPr>
        <w:t>Основным методом выявления ВИЧ-инфекции является</w:t>
      </w:r>
      <w:r>
        <w:t xml:space="preserve"> </w:t>
      </w:r>
      <w:r>
        <w:rPr>
          <w:rStyle w:val="markedcontent"/>
          <w:sz w:val="23"/>
          <w:szCs w:val="23"/>
        </w:rPr>
        <w:t>проведение тестирования на</w:t>
      </w:r>
      <w:r>
        <w:t xml:space="preserve"> </w:t>
      </w:r>
      <w:r>
        <w:rPr>
          <w:rStyle w:val="markedcontent"/>
          <w:sz w:val="23"/>
          <w:szCs w:val="23"/>
        </w:rPr>
        <w:t>антитела к ВИЧ. Присутствие антител к ВИЧ является</w:t>
      </w:r>
      <w:r>
        <w:t xml:space="preserve"> </w:t>
      </w:r>
      <w:r>
        <w:rPr>
          <w:rStyle w:val="markedcontent"/>
          <w:sz w:val="23"/>
          <w:szCs w:val="23"/>
        </w:rPr>
        <w:t>доказательством наличия</w:t>
      </w:r>
      <w:r>
        <w:t xml:space="preserve"> </w:t>
      </w:r>
      <w:r>
        <w:rPr>
          <w:rStyle w:val="markedcontent"/>
          <w:sz w:val="23"/>
          <w:szCs w:val="23"/>
        </w:rPr>
        <w:t>ВИЧ-инфекции. Отрицательный результат тестирования</w:t>
      </w:r>
      <w:r>
        <w:t xml:space="preserve"> </w:t>
      </w:r>
      <w:r>
        <w:rPr>
          <w:rStyle w:val="markedcontent"/>
          <w:sz w:val="23"/>
          <w:szCs w:val="23"/>
        </w:rPr>
        <w:t>на антитела к ВИЧ не всегда</w:t>
      </w:r>
      <w:r>
        <w:t xml:space="preserve"> </w:t>
      </w:r>
      <w:r>
        <w:rPr>
          <w:rStyle w:val="markedcontent"/>
          <w:sz w:val="23"/>
          <w:szCs w:val="23"/>
        </w:rPr>
        <w:t>означает, что человек не инфицирован, поскольку существует период</w:t>
      </w:r>
      <w:r>
        <w:t xml:space="preserve"> </w:t>
      </w:r>
      <w:r>
        <w:rPr>
          <w:rStyle w:val="markedcontent"/>
          <w:sz w:val="23"/>
          <w:szCs w:val="23"/>
        </w:rPr>
        <w:t>«</w:t>
      </w:r>
      <w:proofErr w:type="spellStart"/>
      <w:r>
        <w:rPr>
          <w:rStyle w:val="markedcontent"/>
          <w:sz w:val="23"/>
          <w:szCs w:val="23"/>
        </w:rPr>
        <w:t>серонегативного</w:t>
      </w:r>
      <w:proofErr w:type="spellEnd"/>
      <w:r>
        <w:rPr>
          <w:rStyle w:val="markedcontent"/>
          <w:sz w:val="23"/>
          <w:szCs w:val="23"/>
        </w:rPr>
        <w:t xml:space="preserve"> окна» (время между заражением</w:t>
      </w:r>
      <w:r>
        <w:t xml:space="preserve"> </w:t>
      </w:r>
      <w:r>
        <w:rPr>
          <w:rStyle w:val="markedcontent"/>
          <w:sz w:val="23"/>
          <w:szCs w:val="23"/>
        </w:rPr>
        <w:t>ВИЧ и появлением антител,</w:t>
      </w:r>
      <w:r>
        <w:t xml:space="preserve"> </w:t>
      </w:r>
      <w:r>
        <w:rPr>
          <w:rStyle w:val="markedcontent"/>
          <w:sz w:val="23"/>
          <w:szCs w:val="23"/>
        </w:rPr>
        <w:t>который обычно составляет</w:t>
      </w:r>
      <w:r w:rsidR="00E83091">
        <w:t xml:space="preserve"> </w:t>
      </w:r>
      <w:r>
        <w:rPr>
          <w:rStyle w:val="markedcontent"/>
          <w:sz w:val="23"/>
          <w:szCs w:val="23"/>
        </w:rPr>
        <w:t>около 3 месяцев). Тестирование на антитела к ВИЧ – не то</w:t>
      </w:r>
      <w:r>
        <w:t xml:space="preserve"> </w:t>
      </w:r>
      <w:r>
        <w:rPr>
          <w:rStyle w:val="markedcontent"/>
          <w:sz w:val="23"/>
          <w:szCs w:val="23"/>
        </w:rPr>
        <w:t>же самое, что профилактика</w:t>
      </w:r>
      <w:r>
        <w:t xml:space="preserve"> </w:t>
      </w:r>
      <w:r>
        <w:rPr>
          <w:rStyle w:val="markedcontent"/>
          <w:sz w:val="23"/>
          <w:szCs w:val="23"/>
        </w:rPr>
        <w:t>ВИЧ-инфекции. Само по себе</w:t>
      </w:r>
      <w:r>
        <w:t xml:space="preserve"> </w:t>
      </w:r>
      <w:r>
        <w:rPr>
          <w:rStyle w:val="markedcontent"/>
          <w:sz w:val="23"/>
          <w:szCs w:val="23"/>
        </w:rPr>
        <w:t>получение результата анализа</w:t>
      </w:r>
      <w:r>
        <w:t xml:space="preserve"> </w:t>
      </w:r>
      <w:r>
        <w:rPr>
          <w:rStyle w:val="markedcontent"/>
          <w:sz w:val="23"/>
          <w:szCs w:val="23"/>
        </w:rPr>
        <w:t>не гарантирует изменение</w:t>
      </w:r>
      <w:r>
        <w:t xml:space="preserve"> </w:t>
      </w:r>
      <w:r>
        <w:rPr>
          <w:rStyle w:val="markedcontent"/>
          <w:sz w:val="23"/>
          <w:szCs w:val="23"/>
        </w:rPr>
        <w:t>поведения. Традиционно ведущую роль в этом процессе</w:t>
      </w:r>
      <w:r>
        <w:t xml:space="preserve"> </w:t>
      </w:r>
      <w:r>
        <w:rPr>
          <w:rStyle w:val="markedcontent"/>
          <w:sz w:val="23"/>
          <w:szCs w:val="23"/>
        </w:rPr>
        <w:t>играет просвещение населения. Просвещение позволит</w:t>
      </w:r>
      <w:r>
        <w:t xml:space="preserve"> </w:t>
      </w:r>
      <w:r>
        <w:rPr>
          <w:rStyle w:val="markedcontent"/>
          <w:sz w:val="23"/>
          <w:szCs w:val="23"/>
        </w:rPr>
        <w:t>сдержать распространение</w:t>
      </w:r>
      <w:r>
        <w:t xml:space="preserve"> </w:t>
      </w:r>
      <w:r>
        <w:rPr>
          <w:rStyle w:val="markedcontent"/>
          <w:sz w:val="23"/>
          <w:szCs w:val="23"/>
        </w:rPr>
        <w:t xml:space="preserve">вируса, и предотвратит стигматизацию </w:t>
      </w:r>
      <w:proofErr w:type="gramStart"/>
      <w:r>
        <w:rPr>
          <w:rStyle w:val="markedcontent"/>
          <w:sz w:val="23"/>
          <w:szCs w:val="23"/>
        </w:rPr>
        <w:t>ВИЧ-положительных</w:t>
      </w:r>
      <w:proofErr w:type="gramEnd"/>
      <w:r>
        <w:rPr>
          <w:rStyle w:val="markedcontent"/>
          <w:sz w:val="23"/>
          <w:szCs w:val="23"/>
        </w:rPr>
        <w:t xml:space="preserve"> людей.</w:t>
      </w:r>
      <w:r>
        <w:t xml:space="preserve"> </w:t>
      </w:r>
      <w:r>
        <w:rPr>
          <w:rStyle w:val="markedcontent"/>
        </w:rPr>
        <w:t>Сегодня ВИЧ-инфекция это</w:t>
      </w:r>
      <w:r>
        <w:t xml:space="preserve"> </w:t>
      </w:r>
      <w:r>
        <w:rPr>
          <w:rStyle w:val="markedcontent"/>
        </w:rPr>
        <w:t>хроническое заболевание, требующее ежедневного приема</w:t>
      </w:r>
      <w:r>
        <w:t xml:space="preserve"> </w:t>
      </w:r>
      <w:r>
        <w:rPr>
          <w:rStyle w:val="markedcontent"/>
        </w:rPr>
        <w:t>лекарств. Современная антиретровирусная терапия может</w:t>
      </w:r>
      <w:r>
        <w:t xml:space="preserve"> </w:t>
      </w:r>
      <w:r>
        <w:rPr>
          <w:rStyle w:val="markedcontent"/>
        </w:rPr>
        <w:t>предотвратить прогрессирование болезни, подавляя активность ВИЧ. Научно</w:t>
      </w:r>
      <w:r>
        <w:t xml:space="preserve"> </w:t>
      </w:r>
      <w:r>
        <w:rPr>
          <w:rStyle w:val="markedcontent"/>
        </w:rPr>
        <w:t>доказано, что уменьшение частоты рискованных действий</w:t>
      </w:r>
      <w:r>
        <w:t xml:space="preserve"> </w:t>
      </w:r>
      <w:proofErr w:type="gramStart"/>
      <w:r>
        <w:rPr>
          <w:rStyle w:val="markedcontent"/>
        </w:rPr>
        <w:t>ВИЧ-положительных</w:t>
      </w:r>
      <w:proofErr w:type="gramEnd"/>
      <w:r>
        <w:rPr>
          <w:rStyle w:val="markedcontent"/>
        </w:rPr>
        <w:t xml:space="preserve"> людей является крайне эффективной стратегией по сдерживанию распространения</w:t>
      </w:r>
      <w:r>
        <w:t xml:space="preserve"> </w:t>
      </w:r>
      <w:r>
        <w:rPr>
          <w:rStyle w:val="markedcontent"/>
        </w:rPr>
        <w:t>ВИЧ-инфекции. В основе</w:t>
      </w:r>
      <w:r>
        <w:t xml:space="preserve"> </w:t>
      </w:r>
      <w:r>
        <w:rPr>
          <w:rStyle w:val="markedcontent"/>
        </w:rPr>
        <w:t>лежит индивидуальный</w:t>
      </w:r>
      <w:r>
        <w:t xml:space="preserve"> </w:t>
      </w:r>
      <w:r>
        <w:rPr>
          <w:rStyle w:val="markedcontent"/>
        </w:rPr>
        <w:t>подход, направленный на</w:t>
      </w:r>
      <w:r>
        <w:t xml:space="preserve"> </w:t>
      </w:r>
      <w:r>
        <w:rPr>
          <w:rStyle w:val="markedcontent"/>
        </w:rPr>
        <w:t>уменьшение факторов риска передачи ВИЧ у каждого</w:t>
      </w:r>
      <w:r>
        <w:t xml:space="preserve"> </w:t>
      </w:r>
      <w:r>
        <w:rPr>
          <w:rStyle w:val="markedcontent"/>
        </w:rPr>
        <w:t>конкретного пациента. Следуя предписаниям врача,</w:t>
      </w:r>
      <w:r>
        <w:t xml:space="preserve"> </w:t>
      </w:r>
      <w:proofErr w:type="gramStart"/>
      <w:r>
        <w:rPr>
          <w:rStyle w:val="markedcontent"/>
        </w:rPr>
        <w:t>ВИЧ-положительные</w:t>
      </w:r>
      <w:proofErr w:type="gramEnd"/>
      <w:r>
        <w:rPr>
          <w:rStyle w:val="markedcontent"/>
        </w:rPr>
        <w:t xml:space="preserve"> люди</w:t>
      </w:r>
      <w:r>
        <w:t xml:space="preserve"> </w:t>
      </w:r>
      <w:r>
        <w:rPr>
          <w:rStyle w:val="markedcontent"/>
        </w:rPr>
        <w:t>могут иметь неопределяемую вирусную нагрузку и</w:t>
      </w:r>
      <w:r>
        <w:t xml:space="preserve"> </w:t>
      </w:r>
      <w:r>
        <w:rPr>
          <w:rStyle w:val="markedcontent"/>
        </w:rPr>
        <w:t>вести нормальную жизнь.</w:t>
      </w:r>
      <w:r>
        <w:t xml:space="preserve"> </w:t>
      </w:r>
      <w:r>
        <w:rPr>
          <w:rStyle w:val="markedcontent"/>
        </w:rPr>
        <w:t>Искоренение ВИ</w:t>
      </w:r>
      <w:proofErr w:type="gramStart"/>
      <w:r>
        <w:rPr>
          <w:rStyle w:val="markedcontent"/>
        </w:rPr>
        <w:t>Ч-</w:t>
      </w:r>
      <w:proofErr w:type="gramEnd"/>
      <w:r>
        <w:rPr>
          <w:rStyle w:val="markedcontent"/>
        </w:rPr>
        <w:t xml:space="preserve"> инфекции – необходимое условие устойчивого развития. Доступная и качественная терапия позволяет </w:t>
      </w:r>
      <w:proofErr w:type="gramStart"/>
      <w:r>
        <w:rPr>
          <w:rStyle w:val="markedcontent"/>
        </w:rPr>
        <w:t>ВИЧ-положительным</w:t>
      </w:r>
      <w:proofErr w:type="gramEnd"/>
      <w:r>
        <w:rPr>
          <w:rStyle w:val="markedcontent"/>
        </w:rPr>
        <w:t xml:space="preserve"> людям</w:t>
      </w:r>
      <w:r w:rsidR="00E83091">
        <w:t xml:space="preserve"> </w:t>
      </w:r>
      <w:bookmarkStart w:id="0" w:name="_GoBack"/>
      <w:bookmarkEnd w:id="0"/>
      <w:r>
        <w:rPr>
          <w:rStyle w:val="markedcontent"/>
        </w:rPr>
        <w:t>вести нормальную жизнь,</w:t>
      </w:r>
      <w:r>
        <w:t xml:space="preserve"> </w:t>
      </w:r>
      <w:r>
        <w:rPr>
          <w:rStyle w:val="markedcontent"/>
        </w:rPr>
        <w:t>заводить здоровых детей.</w:t>
      </w:r>
      <w:r>
        <w:t xml:space="preserve"> </w:t>
      </w:r>
      <w:r>
        <w:rPr>
          <w:rStyle w:val="markedcontent"/>
        </w:rPr>
        <w:t>Профилактические меры и</w:t>
      </w:r>
      <w:r>
        <w:t xml:space="preserve"> </w:t>
      </w:r>
      <w:r>
        <w:rPr>
          <w:rStyle w:val="markedcontent"/>
        </w:rPr>
        <w:t>гуманный человеко-ориентированный подход</w:t>
      </w:r>
      <w:r>
        <w:t xml:space="preserve"> </w:t>
      </w:r>
      <w:r>
        <w:rPr>
          <w:rStyle w:val="markedcontent"/>
        </w:rPr>
        <w:t>позволят полностью взять</w:t>
      </w:r>
      <w:r>
        <w:t xml:space="preserve"> </w:t>
      </w:r>
      <w:r>
        <w:rPr>
          <w:rStyle w:val="markedcontent"/>
        </w:rPr>
        <w:t>болезнь под контроль.</w:t>
      </w:r>
    </w:p>
    <w:p w:rsidR="00D26137" w:rsidRDefault="00D26137">
      <w:pPr>
        <w:rPr>
          <w:rStyle w:val="markedcontent"/>
          <w:sz w:val="23"/>
          <w:szCs w:val="23"/>
        </w:rPr>
      </w:pPr>
      <w:r w:rsidRPr="001B763A">
        <w:rPr>
          <w:rStyle w:val="markedcontent"/>
          <w:sz w:val="32"/>
          <w:szCs w:val="32"/>
        </w:rPr>
        <w:lastRenderedPageBreak/>
        <w:t>Профилактика ВИЧ-инфекции</w:t>
      </w:r>
      <w:r>
        <w:br/>
      </w:r>
      <w:r w:rsidRPr="00D26137">
        <w:rPr>
          <w:rStyle w:val="markedcontent"/>
          <w:b/>
          <w:sz w:val="23"/>
          <w:szCs w:val="23"/>
        </w:rPr>
        <w:t>Пути передачи ВИЧ:</w:t>
      </w:r>
      <w:r>
        <w:br/>
      </w:r>
      <w:r>
        <w:rPr>
          <w:rStyle w:val="markedcontent"/>
          <w:sz w:val="23"/>
          <w:szCs w:val="23"/>
        </w:rPr>
        <w:t>- через кровь, распространен в среде наркоманов при</w:t>
      </w:r>
      <w:r>
        <w:t xml:space="preserve"> </w:t>
      </w:r>
      <w:r>
        <w:rPr>
          <w:rStyle w:val="markedcontent"/>
          <w:sz w:val="23"/>
          <w:szCs w:val="23"/>
        </w:rPr>
        <w:t>использовании общих шприцев для внутривенного введения наркотических веществ;</w:t>
      </w:r>
      <w:r>
        <w:br/>
      </w:r>
      <w:r>
        <w:rPr>
          <w:rStyle w:val="markedcontent"/>
          <w:sz w:val="23"/>
          <w:szCs w:val="23"/>
        </w:rPr>
        <w:t xml:space="preserve">- при незащищенных половых контактах (без </w:t>
      </w:r>
      <w:proofErr w:type="gramStart"/>
      <w:r>
        <w:rPr>
          <w:rStyle w:val="markedcontent"/>
          <w:sz w:val="23"/>
          <w:szCs w:val="23"/>
        </w:rPr>
        <w:t xml:space="preserve">презерватива) </w:t>
      </w:r>
      <w:proofErr w:type="gramEnd"/>
      <w:r>
        <w:rPr>
          <w:rStyle w:val="markedcontent"/>
          <w:sz w:val="23"/>
          <w:szCs w:val="23"/>
        </w:rPr>
        <w:t>вирус передается через</w:t>
      </w:r>
      <w:r>
        <w:t xml:space="preserve"> </w:t>
      </w:r>
      <w:r>
        <w:rPr>
          <w:rStyle w:val="markedcontent"/>
          <w:sz w:val="23"/>
          <w:szCs w:val="23"/>
        </w:rPr>
        <w:t>сперму и влагалищные выделения;</w:t>
      </w:r>
      <w:r>
        <w:br/>
      </w:r>
      <w:r>
        <w:rPr>
          <w:rStyle w:val="markedcontent"/>
          <w:sz w:val="23"/>
          <w:szCs w:val="23"/>
        </w:rPr>
        <w:t>- существует риск передачи</w:t>
      </w:r>
      <w:r>
        <w:t xml:space="preserve"> </w:t>
      </w:r>
      <w:r>
        <w:rPr>
          <w:rStyle w:val="markedcontent"/>
          <w:sz w:val="23"/>
          <w:szCs w:val="23"/>
        </w:rPr>
        <w:t>ВИЧ от инфицированной</w:t>
      </w:r>
      <w:r>
        <w:t xml:space="preserve"> </w:t>
      </w:r>
      <w:r>
        <w:rPr>
          <w:rStyle w:val="markedcontent"/>
          <w:sz w:val="23"/>
          <w:szCs w:val="23"/>
        </w:rPr>
        <w:t>матери ребенку, если не соблюдаются меры профилактики.</w:t>
      </w:r>
      <w:r>
        <w:br/>
      </w:r>
      <w:r w:rsidRPr="00D26137">
        <w:rPr>
          <w:rStyle w:val="markedcontent"/>
          <w:b/>
          <w:sz w:val="23"/>
          <w:szCs w:val="23"/>
        </w:rPr>
        <w:t>ВИЧ не передается при:</w:t>
      </w:r>
      <w:r>
        <w:br/>
      </w:r>
      <w:r>
        <w:rPr>
          <w:rStyle w:val="markedcontent"/>
          <w:sz w:val="23"/>
          <w:szCs w:val="23"/>
        </w:rPr>
        <w:t>- прикосновениях,</w:t>
      </w:r>
      <w:r w:rsidR="001B763A">
        <w:t xml:space="preserve"> </w:t>
      </w:r>
      <w:r>
        <w:rPr>
          <w:rStyle w:val="markedcontent"/>
          <w:sz w:val="23"/>
          <w:szCs w:val="23"/>
        </w:rPr>
        <w:t>объятиях, рукопожатиях,</w:t>
      </w:r>
      <w:r w:rsidR="001B763A">
        <w:t xml:space="preserve"> </w:t>
      </w:r>
      <w:r>
        <w:rPr>
          <w:rStyle w:val="markedcontent"/>
          <w:sz w:val="23"/>
          <w:szCs w:val="23"/>
        </w:rPr>
        <w:t>поцелуях;</w:t>
      </w:r>
      <w:r>
        <w:br/>
      </w:r>
      <w:r>
        <w:rPr>
          <w:rStyle w:val="markedcontent"/>
          <w:sz w:val="23"/>
          <w:szCs w:val="23"/>
        </w:rPr>
        <w:t>- использовании общего</w:t>
      </w:r>
      <w:r w:rsidR="001B763A">
        <w:t xml:space="preserve"> </w:t>
      </w:r>
      <w:r>
        <w:rPr>
          <w:rStyle w:val="markedcontent"/>
          <w:sz w:val="23"/>
          <w:szCs w:val="23"/>
        </w:rPr>
        <w:t>постельного белья и посуды;</w:t>
      </w:r>
      <w:r>
        <w:br/>
      </w:r>
      <w:r>
        <w:rPr>
          <w:rStyle w:val="markedcontent"/>
          <w:sz w:val="23"/>
          <w:szCs w:val="23"/>
        </w:rPr>
        <w:t>- кашле и чихании;</w:t>
      </w:r>
      <w:r>
        <w:br/>
      </w:r>
      <w:r>
        <w:rPr>
          <w:rStyle w:val="markedcontent"/>
          <w:sz w:val="23"/>
          <w:szCs w:val="23"/>
        </w:rPr>
        <w:t>- укусах насекомых;</w:t>
      </w:r>
      <w:r>
        <w:br/>
      </w:r>
      <w:r>
        <w:rPr>
          <w:rStyle w:val="markedcontent"/>
          <w:sz w:val="23"/>
          <w:szCs w:val="23"/>
        </w:rPr>
        <w:t>- пользовании общей</w:t>
      </w:r>
      <w:r w:rsidR="001B763A">
        <w:t xml:space="preserve"> </w:t>
      </w:r>
      <w:r>
        <w:rPr>
          <w:rStyle w:val="markedcontent"/>
          <w:sz w:val="23"/>
          <w:szCs w:val="23"/>
        </w:rPr>
        <w:t>ванной или туалетом;</w:t>
      </w:r>
      <w:r>
        <w:br/>
      </w:r>
      <w:r>
        <w:rPr>
          <w:rStyle w:val="markedcontent"/>
          <w:sz w:val="23"/>
          <w:szCs w:val="23"/>
        </w:rPr>
        <w:t>- плавании в бассейне.</w:t>
      </w:r>
    </w:p>
    <w:p w:rsidR="001B763A" w:rsidRDefault="001B763A">
      <w:pPr>
        <w:rPr>
          <w:rStyle w:val="markedcontent"/>
          <w:sz w:val="23"/>
          <w:szCs w:val="23"/>
        </w:rPr>
      </w:pPr>
      <w:r w:rsidRPr="001B763A">
        <w:rPr>
          <w:rStyle w:val="markedcontent"/>
          <w:sz w:val="32"/>
          <w:szCs w:val="32"/>
        </w:rPr>
        <w:t>Обратите внимание:</w:t>
      </w:r>
      <w:r>
        <w:br/>
      </w:r>
      <w:r>
        <w:rPr>
          <w:rStyle w:val="markedcontent"/>
        </w:rPr>
        <w:t>В Гродненской области:</w:t>
      </w:r>
      <w:r>
        <w:t xml:space="preserve"> </w:t>
      </w:r>
      <w:r>
        <w:rPr>
          <w:rStyle w:val="markedcontent"/>
          <w:sz w:val="23"/>
          <w:szCs w:val="23"/>
        </w:rPr>
        <w:t>по состоянию на 01.11.2022 кумулятивно зарегистрировано 1476 случая</w:t>
      </w:r>
      <w:r>
        <w:t xml:space="preserve"> </w:t>
      </w:r>
      <w:r>
        <w:rPr>
          <w:rStyle w:val="markedcontent"/>
          <w:sz w:val="23"/>
          <w:szCs w:val="23"/>
        </w:rPr>
        <w:t>ВИЧ-инфекции;</w:t>
      </w:r>
      <w:r>
        <w:t xml:space="preserve"> </w:t>
      </w:r>
      <w:r>
        <w:rPr>
          <w:rStyle w:val="markedcontent"/>
          <w:sz w:val="23"/>
          <w:szCs w:val="23"/>
        </w:rPr>
        <w:t>количество людей, живущих с ВИЧ –</w:t>
      </w:r>
      <w:r>
        <w:t xml:space="preserve"> </w:t>
      </w:r>
      <w:r>
        <w:rPr>
          <w:rStyle w:val="markedcontent"/>
          <w:sz w:val="23"/>
          <w:szCs w:val="23"/>
        </w:rPr>
        <w:t>1056 человек;</w:t>
      </w:r>
      <w:r>
        <w:t xml:space="preserve"> </w:t>
      </w:r>
      <w:r>
        <w:rPr>
          <w:rStyle w:val="markedcontent"/>
          <w:sz w:val="23"/>
          <w:szCs w:val="23"/>
        </w:rPr>
        <w:t>за январь-октябрь 2022 года зарегистрировано 57 случаев ВИЧ-инфекции (за</w:t>
      </w:r>
      <w:r>
        <w:t xml:space="preserve"> </w:t>
      </w:r>
      <w:r>
        <w:rPr>
          <w:rStyle w:val="markedcontent"/>
          <w:sz w:val="23"/>
          <w:szCs w:val="23"/>
        </w:rPr>
        <w:t>10 месяцев 2021 года – 51 случай).</w:t>
      </w:r>
    </w:p>
    <w:p w:rsidR="001B763A" w:rsidRDefault="001B763A">
      <w:pPr>
        <w:rPr>
          <w:rStyle w:val="markedcontent"/>
          <w:sz w:val="23"/>
          <w:szCs w:val="23"/>
        </w:rPr>
      </w:pPr>
      <w:r w:rsidRPr="001B763A">
        <w:rPr>
          <w:rStyle w:val="markedcontent"/>
          <w:sz w:val="32"/>
          <w:szCs w:val="32"/>
        </w:rPr>
        <w:t>К сведению:</w:t>
      </w:r>
      <w:r>
        <w:br/>
      </w:r>
      <w:r>
        <w:rPr>
          <w:rStyle w:val="markedcontent"/>
          <w:sz w:val="23"/>
          <w:szCs w:val="23"/>
        </w:rPr>
        <w:t>На долю ВИЧ-инфицированных молодых</w:t>
      </w:r>
      <w:r>
        <w:t xml:space="preserve"> </w:t>
      </w:r>
      <w:r>
        <w:rPr>
          <w:rStyle w:val="markedcontent"/>
          <w:sz w:val="23"/>
          <w:szCs w:val="23"/>
        </w:rPr>
        <w:t>людей в возрасте 20-29 лет приходится 30,8% от всех зарегистрированных.</w:t>
      </w:r>
      <w:r>
        <w:t xml:space="preserve"> </w:t>
      </w:r>
      <w:r>
        <w:rPr>
          <w:rStyle w:val="markedcontent"/>
          <w:sz w:val="23"/>
          <w:szCs w:val="23"/>
        </w:rPr>
        <w:t>Удельный вес женщин из общего числа</w:t>
      </w:r>
      <w:r>
        <w:t xml:space="preserve"> </w:t>
      </w:r>
      <w:r>
        <w:rPr>
          <w:rStyle w:val="markedcontent"/>
          <w:sz w:val="23"/>
          <w:szCs w:val="23"/>
        </w:rPr>
        <w:t>ВИЧ-инфицированных составляет 39,6 %</w:t>
      </w:r>
      <w:r>
        <w:t xml:space="preserve"> </w:t>
      </w:r>
      <w:r>
        <w:rPr>
          <w:rStyle w:val="markedcontent"/>
          <w:sz w:val="23"/>
          <w:szCs w:val="23"/>
        </w:rPr>
        <w:t>(585 чел.), мужчин – 60,4 % (891 чел.). За 10</w:t>
      </w:r>
      <w:r>
        <w:t xml:space="preserve"> </w:t>
      </w:r>
      <w:r>
        <w:rPr>
          <w:rStyle w:val="markedcontent"/>
          <w:sz w:val="23"/>
          <w:szCs w:val="23"/>
        </w:rPr>
        <w:t xml:space="preserve">месяцев 2022 года </w:t>
      </w:r>
      <w:proofErr w:type="gramStart"/>
      <w:r>
        <w:rPr>
          <w:rStyle w:val="markedcontent"/>
          <w:sz w:val="23"/>
          <w:szCs w:val="23"/>
        </w:rPr>
        <w:t>зарегистрированы</w:t>
      </w:r>
      <w:proofErr w:type="gramEnd"/>
      <w:r>
        <w:rPr>
          <w:rStyle w:val="markedcontent"/>
          <w:sz w:val="23"/>
          <w:szCs w:val="23"/>
        </w:rPr>
        <w:t xml:space="preserve"> 38</w:t>
      </w:r>
      <w:r>
        <w:t xml:space="preserve"> </w:t>
      </w:r>
      <w:r>
        <w:rPr>
          <w:rStyle w:val="markedcontent"/>
          <w:sz w:val="23"/>
          <w:szCs w:val="23"/>
        </w:rPr>
        <w:t>случаев у мужчин, 19 – у женщин.</w:t>
      </w:r>
    </w:p>
    <w:p w:rsidR="001B763A" w:rsidRDefault="001B763A">
      <w:pPr>
        <w:rPr>
          <w:rStyle w:val="markedcontent"/>
          <w:sz w:val="23"/>
          <w:szCs w:val="23"/>
        </w:rPr>
      </w:pPr>
    </w:p>
    <w:p w:rsidR="001B763A" w:rsidRPr="00D26137" w:rsidRDefault="001B763A">
      <w:pPr>
        <w:rPr>
          <w:sz w:val="23"/>
          <w:szCs w:val="23"/>
        </w:rPr>
      </w:pPr>
      <w:r>
        <w:rPr>
          <w:rStyle w:val="markedcontent"/>
          <w:sz w:val="23"/>
          <w:szCs w:val="23"/>
        </w:rPr>
        <w:t>УЗ «</w:t>
      </w:r>
      <w:proofErr w:type="spellStart"/>
      <w:r>
        <w:rPr>
          <w:rStyle w:val="markedcontent"/>
          <w:sz w:val="23"/>
          <w:szCs w:val="23"/>
        </w:rPr>
        <w:t>Дятловская</w:t>
      </w:r>
      <w:proofErr w:type="spellEnd"/>
      <w:r>
        <w:rPr>
          <w:rStyle w:val="markedcontent"/>
          <w:sz w:val="23"/>
          <w:szCs w:val="23"/>
        </w:rPr>
        <w:t xml:space="preserve"> ЦРБ» врач инфекционист </w:t>
      </w:r>
      <w:proofErr w:type="spellStart"/>
      <w:r>
        <w:rPr>
          <w:rStyle w:val="markedcontent"/>
          <w:sz w:val="23"/>
          <w:szCs w:val="23"/>
        </w:rPr>
        <w:t>Рецько</w:t>
      </w:r>
      <w:proofErr w:type="spellEnd"/>
      <w:r>
        <w:rPr>
          <w:rStyle w:val="markedcontent"/>
          <w:sz w:val="23"/>
          <w:szCs w:val="23"/>
        </w:rPr>
        <w:t xml:space="preserve"> Ж.Ч.</w:t>
      </w:r>
    </w:p>
    <w:sectPr w:rsidR="001B763A" w:rsidRPr="00D26137" w:rsidSect="001B76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37"/>
    <w:rsid w:val="001B763A"/>
    <w:rsid w:val="00602860"/>
    <w:rsid w:val="00C17D8F"/>
    <w:rsid w:val="00D26137"/>
    <w:rsid w:val="00E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6137"/>
  </w:style>
  <w:style w:type="paragraph" w:styleId="a3">
    <w:name w:val="Title"/>
    <w:basedOn w:val="a"/>
    <w:next w:val="a"/>
    <w:link w:val="a4"/>
    <w:uiPriority w:val="10"/>
    <w:qFormat/>
    <w:rsid w:val="001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6137"/>
  </w:style>
  <w:style w:type="paragraph" w:styleId="a3">
    <w:name w:val="Title"/>
    <w:basedOn w:val="a"/>
    <w:next w:val="a"/>
    <w:link w:val="a4"/>
    <w:uiPriority w:val="10"/>
    <w:qFormat/>
    <w:rsid w:val="001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4187-49F0-4C85-B6E3-BF644DC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2022-12-01T06:45:00Z</dcterms:created>
  <dcterms:modified xsi:type="dcterms:W3CDTF">2022-12-02T06:08:00Z</dcterms:modified>
</cp:coreProperties>
</file>