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58" w:rsidRDefault="009C2358" w:rsidP="009C2358">
      <w:pPr>
        <w:pStyle w:val="20"/>
        <w:shd w:val="clear" w:color="auto" w:fill="auto"/>
        <w:spacing w:line="283" w:lineRule="exact"/>
        <w:ind w:left="5960" w:right="12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3</w:t>
      </w:r>
    </w:p>
    <w:p w:rsidR="009C2358" w:rsidRDefault="009C2358" w:rsidP="009C2358">
      <w:pPr>
        <w:pStyle w:val="20"/>
        <w:shd w:val="clear" w:color="auto" w:fill="auto"/>
        <w:spacing w:line="283" w:lineRule="exact"/>
        <w:ind w:left="5960" w:right="12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приказу</w:t>
      </w:r>
      <w:r>
        <w:rPr>
          <w:color w:val="000000"/>
          <w:lang w:eastAsia="ru-RU" w:bidi="ru-RU"/>
        </w:rPr>
        <w:br/>
      </w:r>
      <w:r w:rsidR="008E2E8B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лавного врача</w:t>
      </w:r>
    </w:p>
    <w:p w:rsidR="009C2358" w:rsidRDefault="009C2358" w:rsidP="009C2358">
      <w:pPr>
        <w:pStyle w:val="20"/>
        <w:shd w:val="clear" w:color="auto" w:fill="auto"/>
        <w:spacing w:line="283" w:lineRule="exact"/>
        <w:ind w:left="5960" w:right="424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УЗ «</w:t>
      </w:r>
      <w:proofErr w:type="spellStart"/>
      <w:r w:rsidR="003A2735">
        <w:rPr>
          <w:color w:val="000000"/>
          <w:lang w:eastAsia="ru-RU" w:bidi="ru-RU"/>
        </w:rPr>
        <w:t>Дятловская</w:t>
      </w:r>
      <w:proofErr w:type="spellEnd"/>
      <w:r>
        <w:rPr>
          <w:color w:val="000000"/>
          <w:lang w:eastAsia="ru-RU" w:bidi="ru-RU"/>
        </w:rPr>
        <w:t xml:space="preserve"> ЦРБ»</w:t>
      </w:r>
    </w:p>
    <w:p w:rsidR="009C2358" w:rsidRPr="003B7B43" w:rsidRDefault="009C2358" w:rsidP="009C2358">
      <w:pPr>
        <w:spacing w:after="0"/>
        <w:ind w:left="5252" w:firstLine="708"/>
        <w:rPr>
          <w:rFonts w:ascii="Times New Roman" w:hAnsi="Times New Roman" w:cs="Times New Roman"/>
          <w:sz w:val="24"/>
          <w:szCs w:val="24"/>
        </w:rPr>
      </w:pPr>
      <w:r w:rsidRPr="003B7B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№_____ от ____________</w:t>
      </w:r>
    </w:p>
    <w:p w:rsidR="001246C6" w:rsidRDefault="001246C6" w:rsidP="009C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BF" w:rsidRDefault="00B078BF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8BF" w:rsidRDefault="00B078BF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8BF" w:rsidRDefault="00B078BF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43DD" w:rsidRPr="00B078BF" w:rsidRDefault="009C2358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8BF">
        <w:rPr>
          <w:rFonts w:ascii="Times New Roman" w:hAnsi="Times New Roman" w:cs="Times New Roman"/>
          <w:sz w:val="28"/>
          <w:szCs w:val="28"/>
        </w:rPr>
        <w:t xml:space="preserve">План по управлению окружающей и социальной средой в </w:t>
      </w:r>
    </w:p>
    <w:p w:rsidR="009C2358" w:rsidRPr="00B078BF" w:rsidRDefault="009C2358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8BF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3A2735" w:rsidRPr="00B078BF">
        <w:rPr>
          <w:rFonts w:ascii="Times New Roman" w:hAnsi="Times New Roman" w:cs="Times New Roman"/>
          <w:sz w:val="28"/>
          <w:szCs w:val="28"/>
        </w:rPr>
        <w:t>Дятловская</w:t>
      </w:r>
      <w:proofErr w:type="spellEnd"/>
      <w:r w:rsidRPr="00B078BF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9C2358" w:rsidRPr="00B078BF" w:rsidRDefault="009C2358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8BF">
        <w:rPr>
          <w:rFonts w:ascii="Times New Roman" w:hAnsi="Times New Roman" w:cs="Times New Roman"/>
          <w:sz w:val="28"/>
          <w:szCs w:val="28"/>
        </w:rPr>
        <w:t>(включая инфекционный контроль и управление медицинскими</w:t>
      </w:r>
    </w:p>
    <w:p w:rsidR="009C2358" w:rsidRPr="00B078BF" w:rsidRDefault="009C2358" w:rsidP="009C2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8BF">
        <w:rPr>
          <w:rFonts w:ascii="Times New Roman" w:hAnsi="Times New Roman" w:cs="Times New Roman"/>
          <w:sz w:val="28"/>
          <w:szCs w:val="28"/>
        </w:rPr>
        <w:t>отходами)</w:t>
      </w:r>
    </w:p>
    <w:p w:rsidR="009C2358" w:rsidRDefault="009C2358"/>
    <w:tbl>
      <w:tblPr>
        <w:tblW w:w="1000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45"/>
        <w:gridCol w:w="1987"/>
        <w:gridCol w:w="1963"/>
        <w:gridCol w:w="1795"/>
      </w:tblGrid>
      <w:tr w:rsidR="009C2358" w:rsidRPr="003B7B43" w:rsidTr="00D13539">
        <w:trPr>
          <w:trHeight w:hRule="exact" w:val="590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Часть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Институциональная и административная</w:t>
            </w:r>
          </w:p>
        </w:tc>
      </w:tr>
      <w:tr w:rsidR="009C2358" w:rsidRPr="003B7B43" w:rsidTr="008909FE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Беларусь</w:t>
            </w:r>
          </w:p>
        </w:tc>
      </w:tr>
      <w:tr w:rsidR="009C2358" w:rsidRPr="003B7B43" w:rsidTr="008909FE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Проекта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Экстренное реагирование на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COVID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-19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Республике Беларусь</w:t>
            </w:r>
          </w:p>
        </w:tc>
      </w:tr>
      <w:tr w:rsidR="009C2358" w:rsidRPr="003B7B43" w:rsidTr="008909FE">
        <w:trPr>
          <w:trHeight w:hRule="exact" w:val="19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Объем проекта и его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содержание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реализации Проекта является укрепление отдельных аспектов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системы здравоохранения Республики Беларусь для ответных мер в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отношении вспышки </w:t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коронавирусной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инфекции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COVID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-19 (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SARS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-2),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оперативного реагирования на чрезвычайные ситуации.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Проект направлен на: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усиление потенциала отделений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интенсивной терапии (анестезиологии и реанимации) орг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низаций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здравоохранения</w:t>
            </w:r>
          </w:p>
        </w:tc>
      </w:tr>
      <w:tr w:rsidR="009C2358" w:rsidRPr="003B7B43" w:rsidTr="008909FE">
        <w:trPr>
          <w:trHeight w:hRule="exact" w:val="19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лица по управлению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(Ф.И.О. и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контактная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информация)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банк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(Руководитель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проекта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Эльвира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Анадолу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3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ОУП</w:t>
            </w:r>
          </w:p>
          <w:p w:rsidR="009C2358" w:rsidRPr="003B7B43" w:rsidRDefault="009C2358" w:rsidP="00D13539">
            <w:pPr>
              <w:widowControl w:val="0"/>
              <w:spacing w:before="360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(Руководитель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группы Андрей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Анатольевич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Кобель)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8909FE" w:rsidRDefault="009C2358" w:rsidP="00D13539">
            <w:pPr>
              <w:widowControl w:val="0"/>
              <w:spacing w:after="0" w:line="56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 «</w:t>
            </w:r>
            <w:proofErr w:type="spellStart"/>
            <w:r w:rsidR="003A2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Дятловская</w:t>
            </w:r>
            <w:proofErr w:type="spellEnd"/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ЦРБ»</w:t>
            </w:r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зам. главного врача </w:t>
            </w:r>
          </w:p>
          <w:p w:rsidR="009C2358" w:rsidRPr="008909FE" w:rsidRDefault="003A2735" w:rsidP="003A2735">
            <w:pPr>
              <w:widowControl w:val="0"/>
              <w:spacing w:after="0" w:line="5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Якубовская Елена Александровна</w:t>
            </w:r>
          </w:p>
        </w:tc>
      </w:tr>
      <w:tr w:rsidR="009C2358" w:rsidRPr="003B7B43" w:rsidTr="008909FE">
        <w:trPr>
          <w:trHeight w:val="2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лица за реализацию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(Ф.И.О. и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контактная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информация)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Всемирного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банка по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РДООСС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Аркадий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Капчелеа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Лицо,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осуществляющее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надзор за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реализацией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РДООСС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Светлана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Владимировна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Дедович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8909FE" w:rsidRDefault="003A2735" w:rsidP="003A273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зам. главного врача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Якубовская Елена Александровна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8909FE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</w:tr>
      <w:tr w:rsidR="009C2358" w:rsidRPr="003B7B43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9C2358">
            <w:pPr>
              <w:widowControl w:val="0"/>
              <w:spacing w:after="0" w:line="240" w:lineRule="exact"/>
              <w:ind w:left="2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Style w:val="212pt"/>
                <w:rFonts w:eastAsiaTheme="minorHAnsi"/>
              </w:rPr>
              <w:t>ОПИСАНИЕ ОБЪЕКТА</w:t>
            </w: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9C2358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t>Наименование ОЗ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3A273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Style w:val="212pt1"/>
                <w:rFonts w:eastAsiaTheme="minorHAnsi"/>
              </w:rPr>
              <w:t>Учреждение здравоохранения «</w:t>
            </w:r>
            <w:proofErr w:type="spellStart"/>
            <w:r w:rsidR="003A2735">
              <w:rPr>
                <w:rStyle w:val="212pt1"/>
                <w:rFonts w:eastAsiaTheme="minorHAnsi"/>
              </w:rPr>
              <w:t>Дятловская</w:t>
            </w:r>
            <w:proofErr w:type="spellEnd"/>
            <w:r w:rsidRPr="009C2358">
              <w:rPr>
                <w:rStyle w:val="212pt1"/>
                <w:rFonts w:eastAsiaTheme="minorHAnsi"/>
              </w:rPr>
              <w:t xml:space="preserve"> центральная районная больница»</w:t>
            </w: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9C2358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t>Местоположение</w:t>
            </w:r>
            <w:r>
              <w:rPr>
                <w:rStyle w:val="212pt0"/>
                <w:rFonts w:eastAsiaTheme="minorHAnsi"/>
              </w:rPr>
              <w:br/>
              <w:t>объекта, включая</w:t>
            </w:r>
            <w:r>
              <w:rPr>
                <w:rStyle w:val="212pt0"/>
                <w:rFonts w:eastAsiaTheme="minorHAnsi"/>
              </w:rPr>
              <w:br/>
              <w:t xml:space="preserve">приложение </w:t>
            </w:r>
            <w:r>
              <w:rPr>
                <w:rStyle w:val="212pt0"/>
                <w:rFonts w:eastAsiaTheme="minorHAnsi"/>
              </w:rPr>
              <w:lastRenderedPageBreak/>
              <w:t>с</w:t>
            </w:r>
            <w:r>
              <w:rPr>
                <w:rStyle w:val="212pt0"/>
                <w:rFonts w:eastAsiaTheme="minorHAnsi"/>
              </w:rPr>
              <w:br/>
              <w:t>картой ОЗ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02" w:lineRule="exact"/>
              <w:rPr>
                <w:rStyle w:val="212pt1"/>
              </w:rPr>
            </w:pPr>
            <w:r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lastRenderedPageBreak/>
              <w:t>23</w:t>
            </w:r>
            <w:r w:rsidR="003A273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1471</w:t>
            </w:r>
            <w:r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, г.</w:t>
            </w:r>
            <w:r w:rsidR="003A273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Дятлово</w:t>
            </w:r>
            <w:r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3A2735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ул. Победы, 2</w:t>
            </w:r>
            <w:r>
              <w:rPr>
                <w:rStyle w:val="212pt1"/>
              </w:rPr>
              <w:t>;</w:t>
            </w:r>
          </w:p>
          <w:p w:rsidR="00F247F0" w:rsidRDefault="00F247F0" w:rsidP="00F247F0">
            <w:pPr>
              <w:pStyle w:val="20"/>
              <w:shd w:val="clear" w:color="auto" w:fill="auto"/>
              <w:spacing w:line="302" w:lineRule="exact"/>
              <w:ind w:left="640"/>
              <w:rPr>
                <w:rStyle w:val="212pt1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3A46104" wp14:editId="342AB025">
                  <wp:extent cx="5129530" cy="299152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имени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740" cy="299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7F0" w:rsidRDefault="00F247F0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9C2358" w:rsidRPr="009C2358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lastRenderedPageBreak/>
              <w:t>Географическое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описание</w:t>
            </w:r>
          </w:p>
          <w:p w:rsidR="009C2358" w:rsidRPr="009C2358" w:rsidRDefault="009C2358" w:rsidP="009C235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t>местности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E8B" w:rsidRDefault="009C2358" w:rsidP="008E2E8B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rPr>
                <w:rStyle w:val="212pt1"/>
                <w:color w:val="auto"/>
              </w:rPr>
              <w:t>3</w:t>
            </w:r>
            <w:r w:rsidR="00F247F0" w:rsidRPr="00B371E7">
              <w:rPr>
                <w:rStyle w:val="212pt1"/>
                <w:color w:val="auto"/>
              </w:rPr>
              <w:t>. УЗ «</w:t>
            </w:r>
            <w:proofErr w:type="spellStart"/>
            <w:r w:rsidR="00F247F0" w:rsidRPr="00B371E7">
              <w:rPr>
                <w:rStyle w:val="212pt1"/>
                <w:color w:val="auto"/>
              </w:rPr>
              <w:t>Дятловская</w:t>
            </w:r>
            <w:proofErr w:type="spellEnd"/>
            <w:r w:rsidRPr="00B371E7">
              <w:rPr>
                <w:rStyle w:val="212pt1"/>
                <w:color w:val="auto"/>
              </w:rPr>
              <w:t xml:space="preserve"> ЦРБ» </w:t>
            </w:r>
            <w:proofErr w:type="spellStart"/>
            <w:r w:rsidRPr="00B371E7">
              <w:rPr>
                <w:rStyle w:val="212pt1"/>
                <w:color w:val="auto"/>
              </w:rPr>
              <w:t>расположенна</w:t>
            </w:r>
            <w:proofErr w:type="spellEnd"/>
            <w:r w:rsidRPr="00B371E7">
              <w:rPr>
                <w:rStyle w:val="212pt1"/>
                <w:color w:val="auto"/>
              </w:rPr>
              <w:t xml:space="preserve"> на территории </w:t>
            </w:r>
            <w:r w:rsidR="00B371E7" w:rsidRPr="00B371E7">
              <w:t>города Дятлово расположенного на юго-востоке Гродненской области. Площадь его 1,5 тыс. кв. км, население района 25,3 тыс. человек. Районный центр город Дятлово (7,7 тыс. чел.) основан в 1498 году.</w:t>
            </w:r>
          </w:p>
          <w:p w:rsidR="00B371E7" w:rsidRPr="00B371E7" w:rsidRDefault="00B371E7" w:rsidP="008E2E8B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 xml:space="preserve">Территория района находится в пределах </w:t>
            </w:r>
            <w:proofErr w:type="spellStart"/>
            <w:r w:rsidRPr="00B371E7">
              <w:t>Неманской</w:t>
            </w:r>
            <w:proofErr w:type="spellEnd"/>
            <w:r w:rsidRPr="00B371E7">
              <w:t xml:space="preserve"> низины на севере и западе, на востоке - у подножья </w:t>
            </w:r>
            <w:proofErr w:type="spellStart"/>
            <w:r w:rsidRPr="00B371E7">
              <w:t>Новогрудской</w:t>
            </w:r>
            <w:proofErr w:type="spellEnd"/>
            <w:r w:rsidRPr="00B371E7">
              <w:t xml:space="preserve"> возвышенности. Рельеф возвышенно-равнинный. Преобладает высота 140-200 метров над уровнем моря. Самая высокая точка - 283 метра (на северо-востоке от города Дятлово).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>Полезные ископаемые: торф, песчано-гравиевый материал, строительные пески, мел, глины, сапропели, радоновые воды.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>Средняя температура января -6,1 градусов, июля ¾ 17,6 градусов по шкале Цельсия. Осадков выпадает 620 мм в год. Вегетативный период - 193 суток.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 xml:space="preserve">Протекают реки Неман с притоками Молчадь (на ней </w:t>
            </w:r>
            <w:proofErr w:type="spellStart"/>
            <w:r w:rsidRPr="00B371E7">
              <w:t>Гезгаловское</w:t>
            </w:r>
            <w:proofErr w:type="spellEnd"/>
            <w:r w:rsidRPr="00B371E7">
              <w:t xml:space="preserve"> водохранилище), </w:t>
            </w:r>
            <w:proofErr w:type="spellStart"/>
            <w:r w:rsidRPr="00B371E7">
              <w:t>Щара</w:t>
            </w:r>
            <w:proofErr w:type="spellEnd"/>
            <w:r w:rsidRPr="00B371E7">
              <w:t xml:space="preserve"> с </w:t>
            </w:r>
            <w:proofErr w:type="spellStart"/>
            <w:r w:rsidRPr="00B371E7">
              <w:t>Подъяворкой</w:t>
            </w:r>
            <w:proofErr w:type="spellEnd"/>
            <w:r w:rsidRPr="00B371E7">
              <w:t>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>Преобладают хвойные леса, которые занимают 42% территории района.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>Почвы дерново-подзолистые, дерново-подзолистые заболоченные, дерновые и дерново-карбонатные.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 xml:space="preserve">Районный центр находится в удобном географическом положении: от г. Минска на расстоянии 180 км, г. Гродно - 120 км, к крупным городам областного подчинения: Слоним, Лида - 50 км, Мосты - 80 км, </w:t>
            </w:r>
            <w:proofErr w:type="spellStart"/>
            <w:r w:rsidRPr="00B371E7">
              <w:t>Новогрудок</w:t>
            </w:r>
            <w:proofErr w:type="spellEnd"/>
            <w:r w:rsidRPr="00B371E7">
              <w:t>- 36 км, Барановичи - 60 км.</w:t>
            </w:r>
          </w:p>
          <w:p w:rsidR="00B371E7" w:rsidRPr="00B371E7" w:rsidRDefault="00B371E7" w:rsidP="00B371E7">
            <w:pPr>
              <w:pStyle w:val="a5"/>
              <w:shd w:val="clear" w:color="auto" w:fill="FFFFFF"/>
              <w:spacing w:before="0" w:beforeAutospacing="0" w:after="330" w:afterAutospacing="0" w:line="330" w:lineRule="atLeast"/>
              <w:textAlignment w:val="baseline"/>
            </w:pPr>
            <w:r w:rsidRPr="00B371E7">
              <w:t>Территорию района пересекает железная дорога Лида-Барановичи, автомобильные дороги, автомагистраль Лида-Слоним-</w:t>
            </w:r>
            <w:proofErr w:type="spellStart"/>
            <w:r w:rsidRPr="00B371E7">
              <w:t>Бытень</w:t>
            </w:r>
            <w:proofErr w:type="spellEnd"/>
            <w:r w:rsidRPr="00B371E7">
              <w:t>, автодорога республиканского зна</w:t>
            </w:r>
            <w:r w:rsidRPr="00B371E7">
              <w:lastRenderedPageBreak/>
              <w:t>чения Дятлово-</w:t>
            </w:r>
            <w:proofErr w:type="spellStart"/>
            <w:r w:rsidRPr="00B371E7">
              <w:t>Новогрудок</w:t>
            </w:r>
            <w:proofErr w:type="spellEnd"/>
            <w:r w:rsidRPr="00B371E7">
              <w:t>-</w:t>
            </w:r>
            <w:proofErr w:type="spellStart"/>
            <w:r w:rsidRPr="00B371E7">
              <w:t>Любча</w:t>
            </w:r>
            <w:proofErr w:type="spellEnd"/>
            <w:r w:rsidRPr="00B371E7">
              <w:t>.</w:t>
            </w:r>
          </w:p>
          <w:p w:rsidR="009C2358" w:rsidRPr="00B371E7" w:rsidRDefault="009C2358" w:rsidP="00B371E7">
            <w:pPr>
              <w:pStyle w:val="20"/>
              <w:shd w:val="clear" w:color="auto" w:fill="auto"/>
              <w:spacing w:line="274" w:lineRule="exact"/>
              <w:jc w:val="both"/>
              <w:rPr>
                <w:rFonts w:eastAsia="Microsoft Sans Serif"/>
                <w:sz w:val="24"/>
                <w:szCs w:val="24"/>
                <w:lang w:eastAsia="ru-RU" w:bidi="ru-RU"/>
              </w:rPr>
            </w:pP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lastRenderedPageBreak/>
              <w:t>Характеристика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организации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здравоохранения, в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которой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располагается</w:t>
            </w:r>
          </w:p>
          <w:p w:rsidR="009C2358" w:rsidRDefault="009C2358" w:rsidP="009C2358">
            <w:pPr>
              <w:pStyle w:val="20"/>
              <w:shd w:val="clear" w:color="auto" w:fill="auto"/>
              <w:rPr>
                <w:rStyle w:val="212pt0"/>
              </w:rPr>
            </w:pPr>
            <w:r>
              <w:rPr>
                <w:rStyle w:val="212pt0"/>
              </w:rPr>
              <w:t>объект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720" w:hanging="360"/>
            </w:pPr>
            <w:r>
              <w:rPr>
                <w:rStyle w:val="212pt1"/>
              </w:rPr>
              <w:t>Тип ОЗ: больница</w:t>
            </w:r>
          </w:p>
          <w:p w:rsidR="009C2358" w:rsidRP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212pt1"/>
              </w:rPr>
              <w:t xml:space="preserve">Терапевтический профиль организации здравоохранения (структурного подразделения) для оказания медицинской помощи пациентам с </w:t>
            </w:r>
            <w:r>
              <w:rPr>
                <w:rStyle w:val="212pt1"/>
                <w:lang w:val="en-US" w:bidi="en-US"/>
              </w:rPr>
              <w:t>COVID</w:t>
            </w:r>
            <w:r w:rsidRPr="007B7FE3">
              <w:rPr>
                <w:rStyle w:val="212pt1"/>
                <w:lang w:bidi="en-US"/>
              </w:rPr>
              <w:t>-19 (</w:t>
            </w:r>
            <w:r>
              <w:rPr>
                <w:rStyle w:val="212pt1"/>
                <w:lang w:val="en-US" w:bidi="en-US"/>
              </w:rPr>
              <w:t>SARS</w:t>
            </w:r>
            <w:r w:rsidRPr="007B7FE3">
              <w:rPr>
                <w:rStyle w:val="212pt1"/>
                <w:lang w:bidi="en-US"/>
              </w:rPr>
              <w:t>-</w:t>
            </w:r>
            <w:proofErr w:type="spellStart"/>
            <w:r>
              <w:rPr>
                <w:rStyle w:val="212pt1"/>
                <w:lang w:val="en-US" w:bidi="en-US"/>
              </w:rPr>
              <w:t>CoV</w:t>
            </w:r>
            <w:proofErr w:type="spellEnd"/>
            <w:r w:rsidRPr="007B7FE3">
              <w:rPr>
                <w:rStyle w:val="212pt1"/>
                <w:lang w:bidi="en-US"/>
              </w:rPr>
              <w:t>-2);</w:t>
            </w:r>
          </w:p>
          <w:p w:rsidR="009C2358" w:rsidRP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2138D6">
              <w:rPr>
                <w:rStyle w:val="212pt1"/>
                <w:b/>
                <w:color w:val="auto"/>
                <w:u w:val="single"/>
              </w:rPr>
              <w:t>Функции и требования к уровню инфекционного контроля: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- Организационная: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по инфекционному контролю в учреждении здравоохранения с учетом особенностей каждого структурного подразделения, координация и коррекция мероприятий по ИК в структурных подразделениях с проведением анализа их реализации;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учета, регистрации и анализа ИСМП; проведение эпидемиологической диагностики ИСМП; внедрение в практику работы структурных подразделений современных медицинских технологий, обеспечивающих снижение риска возникновения и распространения ИСМП;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 анализ результатов микробиологического скрининга объектов внешней среды и биологического материала;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 основании анализа результатов микробиологического мониторинга биологического материала рекомендаций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использованию антимикробных лекарственных средств;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тактики использования дезинфицирующих 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антисептических средств;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и оценка профессиональных факторов риска, разработка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мероприятий по профилактике внутрибольничного инфицирования работников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учреждения здравоохранения;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информационных материалов для заслушивания на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заседаниях медико-санитарных советов, проектов решений по обсуждаемым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вопросам;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взаимодействия с учреждениями государственного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санитарного надзора и другими организациями здравоохранения по вопросам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профилактики ИСМП.</w:t>
            </w:r>
          </w:p>
          <w:p w:rsidR="00302414" w:rsidRPr="00302414" w:rsidRDefault="00302414" w:rsidP="00302414">
            <w:pPr>
              <w:widowControl w:val="0"/>
              <w:tabs>
                <w:tab w:val="left" w:pos="963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t>- Методическая: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консультативной помощи специалистам по вопросам ИК;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 и проведение обучения сотрудников по вопросам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профилактики ИСМП;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стандартизация деятельности медицинского персонала: разработка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алгоритмов выполнения лечебных и диагностических процедур, манипуляций,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стандартов дезинфекционных и стерилизационных мероприятий;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знаний персонала по вопросам эпидемиологии и профилактики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ИСМП.</w:t>
            </w:r>
          </w:p>
          <w:p w:rsidR="00302414" w:rsidRPr="00302414" w:rsidRDefault="00302414" w:rsidP="00302414">
            <w:pPr>
              <w:widowControl w:val="0"/>
              <w:tabs>
                <w:tab w:val="left" w:pos="968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t>Контрольная.</w:t>
            </w:r>
          </w:p>
          <w:p w:rsidR="00302414" w:rsidRPr="00302414" w:rsidRDefault="00302414" w:rsidP="00302414">
            <w:pPr>
              <w:widowControl w:val="0"/>
              <w:tabs>
                <w:tab w:val="left" w:pos="1387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своевременность и достоверность выявления, учета ИСМП;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обоснованность, своевременность и полнот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микробиологических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исследований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клинического материала и объектов внешней среды;</w:t>
            </w:r>
          </w:p>
          <w:p w:rsidR="00302414" w:rsidRPr="00302414" w:rsidRDefault="00302414" w:rsidP="00F01C1C">
            <w:pPr>
              <w:widowControl w:val="0"/>
              <w:tabs>
                <w:tab w:val="left" w:pos="1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персоналом требований нормативных документов попрофилактике ИСМП, соблюдени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санитарно-эпидемиол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ического режима,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дезинфекционно-стерилизационных мероприятий;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проведение обучения персонала;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рациональным применением дезинфицирующих средств;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соблюдение стандартов и алгоритмов выполнения лечебно-диагностических ма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нипуляций, дезинфекционно 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стерилизационныхмероприятий;</w:t>
            </w:r>
          </w:p>
          <w:p w:rsid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соблюдениеперсоналом мер профилактики ИСМП, включая</w:t>
            </w:r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профилактику профессиональных заражений </w:t>
            </w:r>
            <w:proofErr w:type="spellStart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гемоконтактными</w:t>
            </w:r>
            <w:proofErr w:type="spellEnd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инфекциями;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проведение вакцинопрофилактики работник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учреждении имеются помещения оказывающие медицинскую помощь по следующим классам чистоты: 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операционная, по</w:t>
            </w:r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операционные палаты, стер</w:t>
            </w:r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лизационная, помещения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стер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зоны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ЦСО. 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предоперационная, перевязочные, процедурные кабинеты, палаты и реанимационный зал в </w:t>
            </w:r>
            <w:proofErr w:type="spellStart"/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ОАиР</w:t>
            </w:r>
            <w:proofErr w:type="spellEnd"/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 – палаты хирургического о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деления</w:t>
            </w:r>
          </w:p>
          <w:p w:rsidR="00DB152D" w:rsidRPr="00302414" w:rsidRDefault="00DB152D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учреждении издан совмест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 приказ с ГУ «</w:t>
            </w:r>
            <w:proofErr w:type="spellStart"/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Дятловская</w:t>
            </w:r>
            <w:proofErr w:type="spellEnd"/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райЦГиЭ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07.02.2018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 внедрении в УЗ «</w:t>
            </w:r>
            <w:proofErr w:type="spellStart"/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ЦРБ» стандартов инфекционного контроля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разработана карта активного эп</w:t>
            </w:r>
            <w:r w:rsidR="0087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демиологического наблюдения за исходами хирургических операций;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карта 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эпидемиологического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наблюдения за исходом 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послеоперационно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период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(дополнение к общей карте при возникновении инфекции в области хирургического вмешательства;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дополнение к общей карте при возникновении инфекции кровотока (сепсис); дополнение к общей карте при возникновении пневмонии, связанной с оказанием медицинской помощи; дополнение к общей карте при возникновении инфекции мочевого тракта).</w:t>
            </w:r>
          </w:p>
          <w:p w:rsidR="001246C6" w:rsidRPr="000B6008" w:rsidRDefault="001246C6" w:rsidP="00A212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ind w:left="720" w:hanging="360"/>
              <w:jc w:val="both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0B6008">
              <w:rPr>
                <w:rStyle w:val="212pt1"/>
                <w:color w:val="auto"/>
              </w:rPr>
              <w:t>Горячее водоснабжение</w:t>
            </w:r>
            <w:r w:rsidR="00E549B6">
              <w:rPr>
                <w:rStyle w:val="212pt1"/>
                <w:color w:val="auto"/>
              </w:rPr>
              <w:t xml:space="preserve"> производится круглосуточно и отопление</w:t>
            </w:r>
            <w:r w:rsidR="000B66DB">
              <w:rPr>
                <w:rStyle w:val="212pt1"/>
                <w:color w:val="auto"/>
              </w:rPr>
              <w:t xml:space="preserve"> произво</w:t>
            </w:r>
            <w:r w:rsidRPr="000B6008">
              <w:rPr>
                <w:rStyle w:val="212pt1"/>
                <w:color w:val="auto"/>
              </w:rPr>
              <w:t>дится</w:t>
            </w:r>
            <w:r w:rsidR="00E549B6">
              <w:rPr>
                <w:rStyle w:val="212pt1"/>
                <w:color w:val="auto"/>
              </w:rPr>
              <w:t xml:space="preserve"> согласно утвержденного </w:t>
            </w:r>
            <w:proofErr w:type="spellStart"/>
            <w:r w:rsidR="00E549B6">
              <w:rPr>
                <w:rStyle w:val="212pt1"/>
                <w:color w:val="auto"/>
              </w:rPr>
              <w:t>Дятловским</w:t>
            </w:r>
            <w:proofErr w:type="spellEnd"/>
            <w:r w:rsidR="00E549B6">
              <w:rPr>
                <w:rStyle w:val="212pt1"/>
                <w:color w:val="auto"/>
              </w:rPr>
              <w:t xml:space="preserve"> РИК графика подачи теплоносителя</w:t>
            </w:r>
            <w:r w:rsidRPr="000B6008">
              <w:rPr>
                <w:rStyle w:val="212pt1"/>
                <w:color w:val="auto"/>
              </w:rPr>
              <w:t xml:space="preserve"> от </w:t>
            </w:r>
            <w:r w:rsidR="00E549B6">
              <w:rPr>
                <w:rStyle w:val="212pt1"/>
                <w:color w:val="auto"/>
              </w:rPr>
              <w:t xml:space="preserve">котельной </w:t>
            </w:r>
            <w:proofErr w:type="spellStart"/>
            <w:r w:rsidR="00E549B6">
              <w:rPr>
                <w:rStyle w:val="212pt1"/>
                <w:color w:val="auto"/>
              </w:rPr>
              <w:t>Дятловское</w:t>
            </w:r>
            <w:proofErr w:type="spellEnd"/>
            <w:r w:rsidR="00E549B6">
              <w:rPr>
                <w:rStyle w:val="212pt1"/>
                <w:color w:val="auto"/>
              </w:rPr>
              <w:t xml:space="preserve"> РУП ЖКХ, расположенной по адресу г. Дятлово, ул. Победы, 2</w:t>
            </w:r>
            <w:r w:rsidRPr="000B6008">
              <w:rPr>
                <w:rStyle w:val="212pt1"/>
                <w:color w:val="auto"/>
              </w:rPr>
              <w:t xml:space="preserve">. Подача и прекращение подачи теплоснабжения осуществляется на основании распоряжения </w:t>
            </w:r>
            <w:proofErr w:type="spellStart"/>
            <w:r w:rsidR="00801FBF">
              <w:rPr>
                <w:rStyle w:val="212pt1"/>
                <w:color w:val="auto"/>
              </w:rPr>
              <w:t>Дятловского</w:t>
            </w:r>
            <w:proofErr w:type="spellEnd"/>
            <w:r w:rsidRPr="000B6008">
              <w:rPr>
                <w:rStyle w:val="212pt1"/>
                <w:color w:val="auto"/>
              </w:rPr>
              <w:t xml:space="preserve"> РИК. Подача холодного водоснабжения производится от </w:t>
            </w:r>
            <w:r w:rsidR="00801FBF">
              <w:rPr>
                <w:rStyle w:val="212pt1"/>
                <w:color w:val="auto"/>
              </w:rPr>
              <w:t>городской водопроводной сети</w:t>
            </w:r>
            <w:r w:rsidRPr="000B6008">
              <w:rPr>
                <w:rStyle w:val="212pt1"/>
                <w:color w:val="auto"/>
              </w:rPr>
              <w:t xml:space="preserve"> 4 ежедневно. Водоотведение (канализация) из ЦРБ поступает в </w:t>
            </w:r>
            <w:r w:rsidR="00801FBF">
              <w:rPr>
                <w:rStyle w:val="212pt1"/>
                <w:color w:val="auto"/>
              </w:rPr>
              <w:t>городскую канализационную сеть</w:t>
            </w:r>
            <w:r w:rsidRPr="000B6008">
              <w:rPr>
                <w:rStyle w:val="212pt1"/>
                <w:color w:val="auto"/>
              </w:rPr>
              <w:t xml:space="preserve"> и затем на очистные сооружения</w:t>
            </w:r>
            <w:r w:rsidR="00801FBF">
              <w:rPr>
                <w:rStyle w:val="212pt1"/>
                <w:color w:val="auto"/>
              </w:rPr>
              <w:t xml:space="preserve"> г. Дятлово</w:t>
            </w:r>
            <w:r w:rsidRPr="000B6008">
              <w:rPr>
                <w:rStyle w:val="212pt1"/>
                <w:color w:val="auto"/>
              </w:rPr>
              <w:t>.</w:t>
            </w:r>
            <w:r w:rsidR="00B078BF">
              <w:rPr>
                <w:rStyle w:val="212pt1"/>
                <w:color w:val="auto"/>
              </w:rPr>
              <w:t xml:space="preserve"> Разработано положение о взаимоотношениях с потребителями и взаимодействии при авариях и инцидентах для обеспечения устойчивой и бесперебойной работы тепловых систем поддержания заданных режимов энергоснабжения принятия оперативных мер по предупреждению, локализации и ликвидации аварий на теплоисточниках, тепловых сетях и системах теплоснабжения от 10.08.2020 г., согласовано с главным врачом учреждения и утверждено директором </w:t>
            </w:r>
            <w:proofErr w:type="spellStart"/>
            <w:r w:rsidR="00B078BF">
              <w:rPr>
                <w:rStyle w:val="212pt1"/>
                <w:color w:val="auto"/>
              </w:rPr>
              <w:t>Дятловского</w:t>
            </w:r>
            <w:proofErr w:type="spellEnd"/>
            <w:r w:rsidR="00B078BF">
              <w:rPr>
                <w:rStyle w:val="212pt1"/>
                <w:color w:val="auto"/>
              </w:rPr>
              <w:t xml:space="preserve"> РУП ЖКХ.</w:t>
            </w:r>
          </w:p>
          <w:p w:rsidR="009C2358" w:rsidRPr="001246C6" w:rsidRDefault="001246C6" w:rsidP="00D1353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212pt1"/>
              </w:rPr>
              <w:t>Структура коечного фонда по отделениям в УЗ «</w:t>
            </w:r>
            <w:proofErr w:type="spellStart"/>
            <w:r w:rsidR="008777B7">
              <w:rPr>
                <w:rStyle w:val="212pt1"/>
              </w:rPr>
              <w:t>Дятловская</w:t>
            </w:r>
            <w:proofErr w:type="spellEnd"/>
            <w:r>
              <w:rPr>
                <w:rStyle w:val="212pt1"/>
              </w:rPr>
              <w:t xml:space="preserve"> ЦРБ» - рассчитана на </w:t>
            </w:r>
            <w:r w:rsidR="003E09ED">
              <w:rPr>
                <w:rStyle w:val="212pt1"/>
              </w:rPr>
              <w:t>186</w:t>
            </w:r>
            <w:r>
              <w:rPr>
                <w:rStyle w:val="212pt1"/>
              </w:rPr>
              <w:t xml:space="preserve"> коек (из них </w:t>
            </w:r>
            <w:r w:rsidR="003E09ED">
              <w:rPr>
                <w:rStyle w:val="212pt1"/>
              </w:rPr>
              <w:t>20</w:t>
            </w:r>
            <w:r>
              <w:rPr>
                <w:rStyle w:val="212pt1"/>
              </w:rPr>
              <w:t xml:space="preserve"> педиатрических коек, </w:t>
            </w:r>
            <w:r w:rsidR="003E09ED">
              <w:rPr>
                <w:rStyle w:val="212pt1"/>
              </w:rPr>
              <w:t>80</w:t>
            </w:r>
            <w:r>
              <w:rPr>
                <w:rStyle w:val="212pt1"/>
              </w:rPr>
              <w:t xml:space="preserve"> терапевтических коек, </w:t>
            </w:r>
            <w:r w:rsidR="003E09ED">
              <w:rPr>
                <w:rStyle w:val="212pt1"/>
              </w:rPr>
              <w:t>60</w:t>
            </w:r>
            <w:r>
              <w:rPr>
                <w:rStyle w:val="212pt1"/>
              </w:rPr>
              <w:t xml:space="preserve"> – хирургических, </w:t>
            </w:r>
            <w:r w:rsidR="003E09ED">
              <w:rPr>
                <w:rStyle w:val="212pt1"/>
              </w:rPr>
              <w:t xml:space="preserve">20 коек </w:t>
            </w:r>
            <w:proofErr w:type="spellStart"/>
            <w:r w:rsidR="003E09ED">
              <w:rPr>
                <w:rStyle w:val="212pt1"/>
              </w:rPr>
              <w:t>ОПБиГ</w:t>
            </w:r>
            <w:proofErr w:type="spellEnd"/>
            <w:r w:rsidR="003E09ED">
              <w:rPr>
                <w:rStyle w:val="212pt1"/>
              </w:rPr>
              <w:t xml:space="preserve">, </w:t>
            </w:r>
            <w:r>
              <w:rPr>
                <w:rStyle w:val="212pt1"/>
              </w:rPr>
              <w:t>6 коек отделения анестезиологии и реанимации)</w:t>
            </w:r>
            <w:r w:rsidR="00741393">
              <w:rPr>
                <w:rStyle w:val="212pt1"/>
              </w:rPr>
              <w:t>.</w:t>
            </w:r>
          </w:p>
          <w:p w:rsidR="009C2358" w:rsidRPr="009C2358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46C6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6C6" w:rsidRPr="001246C6" w:rsidRDefault="001246C6" w:rsidP="009C2358">
            <w:pPr>
              <w:pStyle w:val="20"/>
              <w:shd w:val="clear" w:color="auto" w:fill="auto"/>
              <w:rPr>
                <w:rStyle w:val="212pt0"/>
                <w:b/>
                <w:i w:val="0"/>
              </w:rPr>
            </w:pPr>
            <w:r w:rsidRPr="001246C6">
              <w:rPr>
                <w:rStyle w:val="212pt2"/>
                <w:b w:val="0"/>
                <w:i w:val="0"/>
              </w:rPr>
              <w:lastRenderedPageBreak/>
              <w:t>Система</w:t>
            </w:r>
            <w:r w:rsidRPr="001246C6">
              <w:rPr>
                <w:rStyle w:val="212pt2"/>
                <w:b w:val="0"/>
                <w:i w:val="0"/>
              </w:rPr>
              <w:br/>
              <w:t>инфекционного</w:t>
            </w:r>
            <w:r w:rsidRPr="001246C6">
              <w:rPr>
                <w:rStyle w:val="212pt2"/>
                <w:b w:val="0"/>
                <w:i w:val="0"/>
              </w:rPr>
              <w:br/>
              <w:t>контроля и</w:t>
            </w:r>
            <w:r w:rsidRPr="001246C6">
              <w:rPr>
                <w:rStyle w:val="212pt2"/>
                <w:b w:val="0"/>
                <w:i w:val="0"/>
              </w:rPr>
              <w:br/>
              <w:t>обращения с</w:t>
            </w:r>
            <w:r w:rsidRPr="001246C6">
              <w:rPr>
                <w:rStyle w:val="212pt2"/>
                <w:b w:val="0"/>
                <w:i w:val="0"/>
              </w:rPr>
              <w:br/>
              <w:t>отходами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CE" w:rsidRPr="002C2CCE" w:rsidRDefault="002C2CCE" w:rsidP="002C2CCE">
            <w:pPr>
              <w:pStyle w:val="a3"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909FE" w:rsidRPr="002C2CCE" w:rsidRDefault="008909FE" w:rsidP="002C2CCE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C2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образующихся отходов производства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3260"/>
              <w:gridCol w:w="850"/>
              <w:gridCol w:w="1418"/>
              <w:gridCol w:w="2044"/>
              <w:gridCol w:w="1926"/>
            </w:tblGrid>
            <w:tr w:rsidR="008909FE" w:rsidRPr="008909FE" w:rsidTr="00D13539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Код отхода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Наименование отхода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Класс опасности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Агрегатное</w:t>
                  </w:r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состояние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Источники образования отходов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Годовой норматив образования отходов (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тн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шт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3532603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Ртутные лампы отработанные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Бактерицидное освещение помещений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200 шт.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3532201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Свинцовые аккумуляторы отработанные неповрежденные с не слитым электролитом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автотранспорта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outlineLvl w:val="2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0,06</w:t>
                  </w:r>
                </w:p>
              </w:tc>
            </w:tr>
            <w:tr w:rsidR="008909FE" w:rsidRPr="008909FE" w:rsidTr="00D13539">
              <w:trPr>
                <w:trHeight w:val="53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7711000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Термометры ртутные использованные  или  испорченные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Медицинская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200 шт.</w:t>
                  </w:r>
                </w:p>
              </w:tc>
            </w:tr>
            <w:tr w:rsidR="008909FE" w:rsidRPr="008909FE" w:rsidTr="00D13539">
              <w:trPr>
                <w:trHeight w:val="70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5750201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Изношенные шины с метало кордом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автотранспорта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0,400</w:t>
                  </w:r>
                </w:p>
              </w:tc>
            </w:tr>
            <w:tr w:rsidR="008909FE" w:rsidRPr="008909FE" w:rsidTr="00D13539">
              <w:trPr>
                <w:trHeight w:val="70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5410201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Синтетические и минеральные масла отработанные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автотранспорта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65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Пластмассовая упаковка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Распаковка материалов, препаратов, инструментов и т.п.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5711501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целлулоида, фото- и кинопленки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Рентгеновская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0,125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ПЭТ-бутылки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Использование работниками учреждения и пациентами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71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5712710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Пластмассовые отходы в виде тары из-под моющих, чистящих и других аналогичных средств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Растаривание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 чистящих и моющих средств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1870601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бумаги и картона от канцелярской деятельности и делопроизводства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Канцелярская деятельность и делопроизводство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0,400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1870604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упаковочной бумаги незагрязненные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Распаковка материала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Острые предметы обеззараженные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3,1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Отходы, загрязненные кровью или биологическими жидкостями 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неинфицирующими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, обеззараженные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3,5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7710801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Одноразовые шприцы, бывшие в употреблении, обеззараженные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1,4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Анатомические отходы обеззараженные (обезвреженные) жидкие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0,010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7710115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Антисептические вещества (рабочие растворы) испорченные, отработанные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деятельность,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дезинфекция, уборка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3,6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9120800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(смет) от уборки территории промышленный предприятий и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Уборка прилегающей территории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354,2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3140801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Стеклобой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 бесцветный тарный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Неопасные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Медицинская 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4,2</w:t>
                  </w:r>
                </w:p>
              </w:tc>
            </w:tr>
            <w:tr w:rsidR="008909FE" w:rsidRPr="008909FE" w:rsidTr="00D13539">
              <w:trPr>
                <w:trHeight w:val="10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9120400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производства, подобные отходам жизнедеятельности населения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Неопасные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Жизнедеятельность сотрудников, посетителей, лечащихся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88,41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909FE" w:rsidRPr="008909FE" w:rsidTr="00D13539">
              <w:trPr>
                <w:trHeight w:val="83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5270700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Фиксажные растворы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Неопр</w:t>
                  </w:r>
                  <w:proofErr w:type="spellEnd"/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Делен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Проявление рентгеновских снимков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0,220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5272300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Растворы проявителей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Неопре</w:t>
                  </w:r>
                  <w:proofErr w:type="spellEnd"/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Делен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Проявление рентгеновских снимков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0,240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580601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Обтирочный  материал, загрязненный  маслами           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Обслуживание  автомобильного  транспорта 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0,033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3510900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Железный  лом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В  процессе  производства 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4,1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Фармацевтические  отходы                              (просроченные лекарственные  средства; фармацевтические  препараты, ставшие  непригодными) остатки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 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0,12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3130400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Зола  от  сжигания  торфобрикета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Сжигание  топлива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6,38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3130601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Зола  от  сжигания дров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Сжигание  топлива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0,07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9120300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кухонь и предприятий общественного питания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Неопасный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Приготовление пищи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56,8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Приборы и инструменты медицинского назначения, не соответствующие установленным 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требованиям, испорченные или использованные, обеззараженные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УП «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ПротектПро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г. Гродно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0,456</w:t>
                  </w:r>
                </w:p>
              </w:tc>
            </w:tr>
          </w:tbl>
          <w:p w:rsidR="008909FE" w:rsidRPr="008909FE" w:rsidRDefault="008909FE" w:rsidP="008909F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909FE" w:rsidRPr="003540C8" w:rsidRDefault="001246C6" w:rsidP="00D13539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120" w:line="278" w:lineRule="exact"/>
              <w:ind w:left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Система управления медицинскими отходами проводится в соответствии с </w:t>
            </w:r>
            <w:r w:rsidR="0074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разрешением на хранение и захоронение отходов производства, выданного Гродненским областным комитетом природных ресурсов и охраны окружающей среды от 09.01.2018 № 18002,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сроком на 5 (</w:t>
            </w:r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ять) лет. В соответствии с данной инструкцией в УЗ «</w:t>
            </w:r>
            <w:proofErr w:type="spellStart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Дятловская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ЦРБ» определен перечень ответственных лиц и их должностные обязанности в области управления и обращения с медицинскими отходами. Также этой инструкцией определено, что в УЗ «</w:t>
            </w:r>
            <w:proofErr w:type="spellStart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Дятловская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ЦРБ» образуется 28 наименований отходов, из которых 20 видов отходов подлежит обезвреживанию и дальнейшему использованию, а 8 видов отходов подлежит захоронению. Образующиеся отходы собираются раздельно по видам, классам опасности и признакам, обеспечивающим их использование в качестве вторичного сырья, обезвреживание и экологически безопасное размещение. Для складирования отходов на захоронение смонтирована специально огороженная площадка с контейнерами. На каждый вид отходов имеется отдельный контейнер. Отходы вывозятся на полигон Т</w:t>
            </w:r>
            <w:r w:rsidR="0048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в д. </w:t>
            </w:r>
            <w:proofErr w:type="spellStart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Нарбутовичи</w:t>
            </w:r>
            <w:proofErr w:type="spellEnd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Дятловского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спецтранспортом </w:t>
            </w:r>
            <w:proofErr w:type="spellStart"/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Дятловского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РУП ЖКХ. </w:t>
            </w:r>
          </w:p>
          <w:p w:rsidR="001246C6" w:rsidRDefault="001246C6" w:rsidP="001246C6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120" w:line="278" w:lineRule="exact"/>
              <w:ind w:left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Ответственным лицом по контролю инфекционных заболеваний является зам. главного врача по медицинской части </w:t>
            </w:r>
            <w:r w:rsidR="003E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Якубовская Елена Александровна.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Ответственными лицами для контроля обращения с отходами в соответствии с «Инструкцией по обращению с отходами производства» являются: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1. Главный врач - осуществляет координацию и общий контроль, назначает ответственных должностных  лиц по обращению и учету отходов;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2. Начальник хозяйственной службы - осуществляет ведомственный контроль за соблюдением требований законодательства об отходах;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3. Главная медицинская сестра - проводит контроль любых имеющих место операций по обращению с отходами.</w:t>
            </w:r>
          </w:p>
          <w:p w:rsidR="001246C6" w:rsidRPr="001246C6" w:rsidRDefault="001246C6" w:rsidP="001246C6">
            <w:pPr>
              <w:pStyle w:val="a3"/>
              <w:widowControl w:val="0"/>
              <w:numPr>
                <w:ilvl w:val="0"/>
                <w:numId w:val="3"/>
              </w:numPr>
              <w:spacing w:after="0" w:line="274" w:lineRule="exact"/>
              <w:ind w:left="14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Применимые меры по управлению обращением с отходами </w:t>
            </w:r>
            <w:r w:rsidRPr="00124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</w:t>
            </w:r>
            <w:r w:rsidRPr="00124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каждому подпункту ответить да, нет, не предусмотрено):</w:t>
            </w:r>
          </w:p>
          <w:p w:rsidR="001246C6" w:rsidRPr="00621CEA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15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минимизация, повторное использование и переработка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отходов, включая методы и процедуры для минимизации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образования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621CEA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доставка и хранение образцов, проб, реагентов, лекарственных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препаратов и медицинских изделий, включая методы и процедуры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для минимизации рисков, связанных с доставкой, получением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хранением опасных медицинских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A165FD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25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сортировка отходов, упаковка, и маркировка - необходимо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проводить разделение отходов на месте их образования и применять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принятый на международном уровне метод их упаковки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маркировки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транспортировка на месте - применение методов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процедур для своевременного удаления надлежащим образом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упакованных и маркированных отходов с использованием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специально предназначенной упаковки, средств перемещения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маршрутов, а также дезинфекция соответствующих инструментов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помещений, обеспечение гигиены и безопасности соответствующих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вспомогательных работников здравоохранения, таких как санитарки,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сестры-хозяйки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 w:rsidRPr="00717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хранение отходов - наличие нескольких площадок для</w:t>
            </w: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хранения отходов, предназначенных для различных типов отходов,</w:t>
            </w: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их надлежащее обслуживание и дезинфекция, а также вывоз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инфекционных отходов из хранилища ОЗ для утилизации в течение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24 часов - </w:t>
            </w:r>
            <w:r w:rsidRPr="00124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widowControl w:val="0"/>
              <w:numPr>
                <w:ilvl w:val="0"/>
                <w:numId w:val="8"/>
              </w:numPr>
              <w:tabs>
                <w:tab w:val="left" w:pos="725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обработка и утилизация отходов на месте (например,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мусоросжигательная установка) - проведение должной проверки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существующей мусоросжигательной установки и изучение ее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технической исправности, технологической мощности,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эксплуатационных характеристик и возможностей оператора, исходя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из чего, - обеспечение корректирующих мер - </w:t>
            </w:r>
            <w:r w:rsidRPr="00124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НЕТ</w:t>
            </w:r>
          </w:p>
          <w:p w:rsidR="001246C6" w:rsidRPr="00F01C1C" w:rsidRDefault="001246C6" w:rsidP="001246C6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транспортировка и вывоз отходов на объекты по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использованию, обезвреживанию и (или) захоронению отходов за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пределами площадки -объекты могут включать мусоросжигательные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установки, полигон для захоронения опасных отходов, которые также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нуждаются в должной проверке, предоставляя, при необходимости,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корректирующие меры, согласованные с государственным органом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или операторами частного сектора - </w:t>
            </w:r>
            <w:r w:rsidR="00F01C1C" w:rsidRPr="00F01C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ДА</w:t>
            </w:r>
          </w:p>
          <w:p w:rsidR="001246C6" w:rsidRPr="001246C6" w:rsidRDefault="00FA3BED" w:rsidP="009723DF">
            <w:pPr>
              <w:widowControl w:val="0"/>
              <w:numPr>
                <w:ilvl w:val="0"/>
                <w:numId w:val="7"/>
              </w:numPr>
              <w:tabs>
                <w:tab w:val="left" w:pos="734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Сброс сточных вод в городскую канализацию </w:t>
            </w:r>
            <w:r w:rsidR="00972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осуществляется на основании заключенного договора с </w:t>
            </w:r>
            <w:proofErr w:type="spellStart"/>
            <w:r w:rsidR="00972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Дятловским</w:t>
            </w:r>
            <w:proofErr w:type="spellEnd"/>
            <w:r w:rsidR="00972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РУП ЖКХ</w:t>
            </w: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</w:p>
        </w:tc>
      </w:tr>
      <w:tr w:rsidR="001246C6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6C6" w:rsidRDefault="001246C6" w:rsidP="009C2358">
            <w:pPr>
              <w:pStyle w:val="20"/>
              <w:shd w:val="clear" w:color="auto" w:fill="auto"/>
              <w:rPr>
                <w:rStyle w:val="212pt0"/>
              </w:rPr>
            </w:pPr>
            <w:r w:rsidRPr="00621CEA">
              <w:rPr>
                <w:rStyle w:val="212pt2"/>
              </w:rPr>
              <w:lastRenderedPageBreak/>
              <w:t>Готовность к</w:t>
            </w:r>
            <w:r w:rsidRPr="00621CEA">
              <w:rPr>
                <w:rStyle w:val="212pt2"/>
              </w:rPr>
              <w:br/>
              <w:t>чрезвычайным</w:t>
            </w:r>
            <w:r w:rsidRPr="00621CEA">
              <w:rPr>
                <w:rStyle w:val="212pt2"/>
              </w:rPr>
              <w:br/>
              <w:t>ситуациям и</w:t>
            </w:r>
            <w:r w:rsidRPr="00621CEA">
              <w:rPr>
                <w:rStyle w:val="212pt2"/>
              </w:rPr>
              <w:br/>
              <w:t>реагированию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C6" w:rsidRPr="009C2358" w:rsidRDefault="001246C6" w:rsidP="007A4924">
            <w:pPr>
              <w:widowControl w:val="0"/>
              <w:spacing w:after="0" w:line="240" w:lineRule="auto"/>
              <w:ind w:left="280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1"/>
                <w:rFonts w:eastAsiaTheme="minorHAnsi"/>
              </w:rPr>
              <w:t>13. Информация по работе в чрезвычайных ситуациях</w:t>
            </w:r>
            <w:r>
              <w:rPr>
                <w:rStyle w:val="212pt1"/>
                <w:rFonts w:eastAsiaTheme="minorHAnsi"/>
              </w:rPr>
              <w:br/>
              <w:t>(утечка, профессиональное воздействие инфекционных агентов или</w:t>
            </w:r>
            <w:r>
              <w:rPr>
                <w:rStyle w:val="212pt1"/>
                <w:rFonts w:eastAsiaTheme="minorHAnsi"/>
              </w:rPr>
              <w:br/>
              <w:t>радиации, случайные выбросы инфекционных или опасных веществ в окружающую среду, выход из строя медицинского оборудования и</w:t>
            </w:r>
            <w:r>
              <w:rPr>
                <w:rStyle w:val="212pt1"/>
                <w:rFonts w:eastAsiaTheme="minorHAnsi"/>
              </w:rPr>
              <w:br/>
              <w:t xml:space="preserve">очистных сооружений, пожар) прописана в «Плане </w:t>
            </w:r>
            <w:r w:rsidR="007A4924">
              <w:rPr>
                <w:rStyle w:val="212pt1"/>
                <w:rFonts w:eastAsiaTheme="minorHAnsi"/>
              </w:rPr>
              <w:t>основных мероприятий по подготовке звена отраслевой подсистемы Государственной системы предупреждения и ликвидации чрезвычайных ситуаций и гражданской обороны учреждения здравоохранения «</w:t>
            </w:r>
            <w:proofErr w:type="spellStart"/>
            <w:r w:rsidR="007A4924">
              <w:rPr>
                <w:rStyle w:val="212pt1"/>
                <w:rFonts w:eastAsiaTheme="minorHAnsi"/>
              </w:rPr>
              <w:t>Дятловская</w:t>
            </w:r>
            <w:proofErr w:type="spellEnd"/>
            <w:r w:rsidR="007A4924">
              <w:rPr>
                <w:rStyle w:val="212pt1"/>
                <w:rFonts w:eastAsiaTheme="minorHAnsi"/>
              </w:rPr>
              <w:t xml:space="preserve"> ЦРБ» на 2021 год»</w:t>
            </w:r>
            <w:r>
              <w:rPr>
                <w:rStyle w:val="212pt1"/>
                <w:rFonts w:eastAsiaTheme="minorHAnsi"/>
              </w:rPr>
              <w:t>», утвержденного главным врачом УЗ «</w:t>
            </w:r>
            <w:proofErr w:type="spellStart"/>
            <w:r w:rsidR="003E09ED">
              <w:rPr>
                <w:rStyle w:val="212pt1"/>
                <w:rFonts w:eastAsiaTheme="minorHAnsi"/>
              </w:rPr>
              <w:t>Дятловская</w:t>
            </w:r>
            <w:proofErr w:type="spellEnd"/>
            <w:r>
              <w:rPr>
                <w:rStyle w:val="212pt1"/>
                <w:rFonts w:eastAsiaTheme="minorHAnsi"/>
              </w:rPr>
              <w:t xml:space="preserve"> ЦРБ» </w:t>
            </w:r>
            <w:r w:rsidR="007A4924">
              <w:rPr>
                <w:rStyle w:val="212pt1"/>
                <w:rFonts w:eastAsiaTheme="minorHAnsi"/>
              </w:rPr>
              <w:t>05.01.2021</w:t>
            </w:r>
            <w:r>
              <w:rPr>
                <w:rStyle w:val="212pt1"/>
                <w:rFonts w:eastAsiaTheme="minorHAnsi"/>
              </w:rPr>
              <w:t xml:space="preserve"> года</w:t>
            </w:r>
            <w:r w:rsidR="007A4924">
              <w:rPr>
                <w:rStyle w:val="212pt1"/>
                <w:rFonts w:eastAsiaTheme="minorHAnsi"/>
              </w:rPr>
              <w:t>.</w:t>
            </w:r>
            <w:r>
              <w:rPr>
                <w:rStyle w:val="212pt1"/>
                <w:rFonts w:eastAsiaTheme="minorHAnsi"/>
              </w:rPr>
              <w:t xml:space="preserve"> Ответственный за выполнение мероприятий по гражданской обороне инженер по ОТ – </w:t>
            </w:r>
            <w:r w:rsidR="00F247F0">
              <w:rPr>
                <w:rStyle w:val="212pt1"/>
                <w:rFonts w:eastAsiaTheme="minorHAnsi"/>
              </w:rPr>
              <w:t>Ковальчук В.В.</w:t>
            </w:r>
          </w:p>
        </w:tc>
      </w:tr>
      <w:tr w:rsidR="001246C6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C6" w:rsidRPr="001246C6" w:rsidRDefault="001246C6" w:rsidP="00D13539">
            <w:pPr>
              <w:widowControl w:val="0"/>
              <w:spacing w:after="0" w:line="240" w:lineRule="exact"/>
              <w:ind w:left="28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46C6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ЗАКОНОДАТЕЛЬСТВО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Pr="009840D8" w:rsidRDefault="00B32969" w:rsidP="00B32969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Национальное и</w:t>
            </w: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местное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0"/>
              </w:rPr>
            </w:pP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законодательство и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разрешения,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применимые к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проектной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деятельности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Нормативная правовая база Проекта включает в себя ряд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национальных законов, норм и правил, экологических и социальных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стандартов и руководств Группы Всемирного Банка, а также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руководящих документов ВОЗ: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от 18 июля 2016 г. № 399-3 «0 государственной экологической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экспертизе, стратегической экологической оценке и оценке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воздействия на окружающую среду»;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Республики Беларусь от 7 января 2012 г. № 340-3 «0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санитарно-эпидемиологическом благополучии населения»;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Республики Беларусь от 23 июня 2008 г. № 356-3 «Об охране</w:t>
            </w:r>
            <w:r w:rsidR="002D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труда»;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Совета Министров Республики Беларусь от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19.01.2017 №</w:t>
            </w:r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 «О государственной экологической экспертизе,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стратегической экологической оценке и оценке воздействия на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окружающую среду»;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Совета Министров Республики Беларусь от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30.10.2020 №</w:t>
            </w:r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624 «О мерах по предотвращению распространения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инфекционного заболевания»;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Министерства здравоохранения Республики Беларусь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 10.04.2020 № 36 «О реализации постановления Совета Министров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Республики Беларусь от 08.04.2020 № 208»;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Министерства здравоохранения Республики Беларусь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 07.02.2018 № 14 «Об утверждении Санитарных норм и правил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«Санитарно-эпидемиологические требования к обращению с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медицинскими отходами»;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здравоохранения Республики Беларусь № 1Ю6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 20.10.2020 «О некоторых вопросах оказания медицинской помощи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пациентов с инфекцией COVID-19»;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Экологические и социальные стандарты ВБ: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СЭС1 - Оценка и управление экологическими и социальными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рисками и воздействиями;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СЭС2 - Труд и условия труда;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СЭСЗ - Ресурсы и эффективность, предотвращение загрязнения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им;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СЭС4 - Здоровье и безопасность сообщества;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Руководящие принципы ГБОС по охране окружающей среды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технике безопасности (Общие руководящие принципы ГБОС: (а)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ГБОС 2.5 - Биологические опасности; (Ь) ГБОС 2.7 - Средства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индивидуальной защиты (СИЗ); (с) ГБОС 3.5 — Перевозка опасных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материалов; и, (d) ГБОС 3.6 - Профилактика заболеваний);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Руководство IFC по охране окружающей среды, здоровья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для организаций здравоохранения;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руководство Всемирной Организации Здравоохранения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 следующим вопросам: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(i)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лабораторная биобезопасность,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профилактика инфекций и борьба с ними,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(Ш) права, роли и обязанности работников здравоохранения, в том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числе ключевые аспекты безопасности и гигиены труда,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iv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водоснабжение, санитария, гигиена и утилизация отходов,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(v)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карантин лиц,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vi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рациональное использование СИЗ,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vii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источники и распределение кислорода для центров обработки</w:t>
            </w:r>
          </w:p>
          <w:p w:rsid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COVID-19.</w:t>
            </w:r>
          </w:p>
          <w:p w:rsidR="00F01C1C" w:rsidRPr="00B32969" w:rsidRDefault="00F01C1C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2969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B32969" w:rsidRDefault="00B32969" w:rsidP="00D13539">
            <w:pPr>
              <w:widowControl w:val="0"/>
              <w:spacing w:after="0" w:line="240" w:lineRule="exact"/>
              <w:ind w:left="28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РАЗМЕЩЕНИЕ И ОБЩЕСТВЕННОЕ ОБСУЖЛЕНИЕ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Default="00B32969" w:rsidP="009C2358">
            <w:pPr>
              <w:pStyle w:val="20"/>
              <w:shd w:val="clear" w:color="auto" w:fill="auto"/>
              <w:rPr>
                <w:rStyle w:val="212pt0"/>
              </w:rPr>
            </w:pP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Определить</w:t>
            </w:r>
            <w:r w:rsidRPr="00B32969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когда и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где документ был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размещен и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проведено его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общественное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обсуждение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C8" w:rsidRPr="003540C8" w:rsidRDefault="00B32969" w:rsidP="000B66DB">
            <w:pPr>
              <w:widowControl w:val="0"/>
              <w:spacing w:after="0" w:line="278" w:lineRule="exact"/>
              <w:jc w:val="both"/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14. </w:t>
            </w:r>
            <w:r w:rsidR="00B0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B0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.04</w:t>
            </w:r>
            <w:r w:rsidR="003540C8" w:rsidRPr="003540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.2021 года документ ПУОСС на веб-сайте организации здравоохранения.</w:t>
            </w:r>
          </w:p>
        </w:tc>
      </w:tr>
      <w:tr w:rsidR="00B32969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9C2358" w:rsidRDefault="00B32969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1528">
              <w:rPr>
                <w:rStyle w:val="212pt1"/>
                <w:rFonts w:eastAsiaTheme="minorHAnsi"/>
                <w:b/>
              </w:rPr>
              <w:t>ИНСТИТУЦИОНАЛЬНЫЕ МЕРОПРИЯТИЯ И НАРАЩИВАНИЕ ПОТЕНЦИАЛА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Реализация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институциональных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lastRenderedPageBreak/>
              <w:t>механизмов.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Запланированные /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проведенные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2"/>
              </w:rPr>
            </w:pPr>
            <w:r w:rsidRPr="00E71528">
              <w:rPr>
                <w:rStyle w:val="212pt2"/>
              </w:rPr>
              <w:t>мероприятия по</w:t>
            </w:r>
          </w:p>
          <w:p w:rsidR="00B32969" w:rsidRPr="00E71528" w:rsidRDefault="00B32969" w:rsidP="00B32969">
            <w:pPr>
              <w:pStyle w:val="20"/>
              <w:shd w:val="clear" w:color="auto" w:fill="auto"/>
              <w:spacing w:line="274" w:lineRule="exact"/>
              <w:rPr>
                <w:b/>
              </w:rPr>
            </w:pPr>
            <w:r w:rsidRPr="00E71528">
              <w:rPr>
                <w:rStyle w:val="212pt0"/>
                <w:b/>
              </w:rPr>
              <w:t>наращиванию</w:t>
            </w:r>
          </w:p>
          <w:p w:rsidR="00B32969" w:rsidRPr="00E71528" w:rsidRDefault="00B32969" w:rsidP="00B32969">
            <w:pPr>
              <w:pStyle w:val="20"/>
              <w:shd w:val="clear" w:color="auto" w:fill="auto"/>
              <w:spacing w:line="274" w:lineRule="exact"/>
              <w:rPr>
                <w:b/>
              </w:rPr>
            </w:pPr>
            <w:r w:rsidRPr="00E71528">
              <w:rPr>
                <w:rStyle w:val="212pt0"/>
                <w:b/>
              </w:rPr>
              <w:t>потенциала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2"/>
              </w:rPr>
            </w:pPr>
            <w:r w:rsidRPr="00E71528">
              <w:rPr>
                <w:rStyle w:val="212pt0"/>
                <w:b/>
              </w:rPr>
              <w:t>организации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Default="00F01C1C" w:rsidP="00F01C1C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 15-16.  Приказом главного врача от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17.03.2021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«Об ответственных лицах за осуществлением инфекционного контроля в УЗ «</w:t>
            </w:r>
            <w:proofErr w:type="spellStart"/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Дятловская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ЦРБ»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: </w:t>
            </w:r>
          </w:p>
          <w:p w:rsidR="00E408A7" w:rsidRDefault="00F01C1C" w:rsidP="00F0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на каждом этапе полного цикла инфекционного контроля и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щения с отходами в организации и биобезопасность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:rsidR="00F01C1C" w:rsidRPr="00E408A7" w:rsidRDefault="00F01C1C" w:rsidP="00F01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по ЦРБ –  зам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главного врача по мед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ицинской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части </w:t>
            </w:r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Якубовская Е.А.</w:t>
            </w:r>
            <w:r w:rsidR="002F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E408A7" w:rsidRPr="00F01C1C" w:rsidRDefault="002F5979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структурных подразделениях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заведующих структурными подразделениями, </w:t>
            </w:r>
            <w:r w:rsidR="000B66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заведующую поликлиникой </w:t>
            </w:r>
            <w:proofErr w:type="spellStart"/>
            <w:r w:rsidR="000B66DB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="000B66DB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1393">
              <w:rPr>
                <w:rFonts w:ascii="Times New Roman" w:hAnsi="Times New Roman" w:cs="Times New Roman"/>
                <w:sz w:val="24"/>
                <w:szCs w:val="24"/>
              </w:rPr>
              <w:t>заведующую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393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И.А.</w:t>
            </w:r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>, врача-</w:t>
            </w:r>
            <w:proofErr w:type="spellStart"/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>реабилитолога</w:t>
            </w:r>
            <w:proofErr w:type="spellEnd"/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6D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медицинской </w:t>
            </w:r>
            <w:proofErr w:type="spellStart"/>
            <w:r w:rsidR="000B66DB">
              <w:rPr>
                <w:rFonts w:ascii="Times New Roman" w:hAnsi="Times New Roman" w:cs="Times New Roman"/>
                <w:sz w:val="24"/>
                <w:szCs w:val="24"/>
              </w:rPr>
              <w:t>реалибилитации</w:t>
            </w:r>
            <w:proofErr w:type="spellEnd"/>
            <w:r w:rsidR="00E408A7"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О.И.;</w:t>
            </w:r>
          </w:p>
          <w:p w:rsidR="00E408A7" w:rsidRPr="00F01C1C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- в АВОП – заведующих АВОП</w:t>
            </w:r>
            <w:r w:rsidR="002F5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8A7" w:rsidRPr="00F01C1C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ФАПах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заведующих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="002F5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8A7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="00F247F0">
              <w:rPr>
                <w:rFonts w:ascii="Times New Roman" w:hAnsi="Times New Roman" w:cs="Times New Roman"/>
                <w:sz w:val="24"/>
                <w:szCs w:val="24"/>
              </w:rPr>
              <w:t>Гезгаловском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БСУ – врача терапевта </w:t>
            </w:r>
            <w:r w:rsidR="002D43DD">
              <w:rPr>
                <w:rFonts w:ascii="Times New Roman" w:hAnsi="Times New Roman" w:cs="Times New Roman"/>
                <w:sz w:val="24"/>
                <w:szCs w:val="24"/>
              </w:rPr>
              <w:t>Чеховскую Г.И.</w:t>
            </w:r>
          </w:p>
          <w:p w:rsidR="00B32969" w:rsidRPr="00B32969" w:rsidRDefault="00B32969" w:rsidP="00F0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17.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пределяется ответственность 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ОЗ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 инфекционный контроль и утилизацию отходов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приказом главного врача № года «Об ответственных лицах за осуществлением инфекционного контроля в УЗ «</w:t>
            </w:r>
            <w:proofErr w:type="spellStart"/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Дятловская</w:t>
            </w:r>
            <w:proofErr w:type="spellEnd"/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ЦРБ»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B32969" w:rsidRPr="00B32969" w:rsidRDefault="00AD1D43" w:rsidP="00B32969">
            <w:pPr>
              <w:widowControl w:val="0"/>
              <w:numPr>
                <w:ilvl w:val="0"/>
                <w:numId w:val="10"/>
              </w:numPr>
              <w:tabs>
                <w:tab w:val="left" w:pos="41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внутриведомственн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ая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команд</w:t>
            </w:r>
            <w:r w:rsidR="000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bookmarkStart w:id="0" w:name="_GoBack"/>
            <w:bookmarkEnd w:id="0"/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для управления,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координации и регулярного анализа проблем и результатов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составе:  зам. главного врача по мед. части </w:t>
            </w:r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Якубовская 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главная мед. сестра </w:t>
            </w:r>
            <w:proofErr w:type="spellStart"/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Бакович</w:t>
            </w:r>
            <w:proofErr w:type="spellEnd"/>
            <w:r w:rsidR="00F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D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начальник хозяйственной службы Глубокий И.Л.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врач-анестезиолог</w:t>
            </w:r>
            <w:r w:rsidR="002D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реаниматолог (заведующий) ОАР </w:t>
            </w:r>
            <w:proofErr w:type="spellStart"/>
            <w:r w:rsidR="002D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Орсика</w:t>
            </w:r>
            <w:proofErr w:type="spellEnd"/>
            <w:r w:rsidR="002D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А.В.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AD1D43" w:rsidRDefault="00AD1D43" w:rsidP="00AD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19. 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тветственным по системе управления информацией для отслеживания и регистрации потока отходов </w:t>
            </w:r>
            <w:r w:rsidR="002D43DD">
              <w:rPr>
                <w:rFonts w:ascii="Times New Roman" w:hAnsi="Times New Roman" w:cs="Times New Roman"/>
                <w:sz w:val="24"/>
                <w:szCs w:val="24"/>
              </w:rPr>
              <w:t>начальника хозяйственной службы Глубокого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969" w:rsidRPr="00E408A7" w:rsidRDefault="00AD1D43" w:rsidP="00AD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Ежемесячно осуществляется обучение медицинских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санитарок, сестер-хозяек 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обращению с отходами;</w:t>
            </w:r>
          </w:p>
          <w:p w:rsidR="00B32969" w:rsidRPr="00AD1D43" w:rsidRDefault="00AD1D43" w:rsidP="00AD1D43">
            <w:pPr>
              <w:pStyle w:val="a3"/>
              <w:widowControl w:val="0"/>
              <w:numPr>
                <w:ilvl w:val="0"/>
                <w:numId w:val="12"/>
              </w:numPr>
              <w:spacing w:after="0" w:line="274" w:lineRule="exact"/>
              <w:ind w:left="0" w:hanging="12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Ответственным лицом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  рассмотрение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обращения работников 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вопросам инфекционного контроля и обращения с</w:t>
            </w:r>
            <w:r w:rsidR="00F24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D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является  зам</w:t>
            </w:r>
            <w:r w:rsidR="002D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главного врача по мед</w:t>
            </w:r>
            <w:r w:rsidR="002D4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ицинской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части </w:t>
            </w:r>
            <w:r w:rsidR="00F24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Якубовская Е.А.</w:t>
            </w:r>
          </w:p>
          <w:p w:rsidR="00E408A7" w:rsidRPr="009C2358" w:rsidRDefault="00E408A7" w:rsidP="00AD1D43">
            <w:pPr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13539" w:rsidRPr="00616153" w:rsidRDefault="00D13539" w:rsidP="00D13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3539" w:rsidRPr="00616153" w:rsidSect="0060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02C7"/>
    <w:multiLevelType w:val="hybridMultilevel"/>
    <w:tmpl w:val="1A44E1C2"/>
    <w:lvl w:ilvl="0" w:tplc="E46EEDA2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21B70FC9"/>
    <w:multiLevelType w:val="multilevel"/>
    <w:tmpl w:val="91A02BA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86B89"/>
    <w:multiLevelType w:val="multilevel"/>
    <w:tmpl w:val="682CF3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75327"/>
    <w:multiLevelType w:val="hybridMultilevel"/>
    <w:tmpl w:val="2354A2FE"/>
    <w:lvl w:ilvl="0" w:tplc="175EF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B51A1"/>
    <w:multiLevelType w:val="multilevel"/>
    <w:tmpl w:val="AFA4C2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633AD"/>
    <w:multiLevelType w:val="hybridMultilevel"/>
    <w:tmpl w:val="206AE29E"/>
    <w:lvl w:ilvl="0" w:tplc="3EF49470">
      <w:start w:val="2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36D"/>
    <w:multiLevelType w:val="multilevel"/>
    <w:tmpl w:val="1D360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23A4C"/>
    <w:multiLevelType w:val="multilevel"/>
    <w:tmpl w:val="9014C2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7F2218"/>
    <w:multiLevelType w:val="multilevel"/>
    <w:tmpl w:val="51EE7B9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9" w15:restartNumberingAfterBreak="0">
    <w:nsid w:val="566116AA"/>
    <w:multiLevelType w:val="multilevel"/>
    <w:tmpl w:val="73748C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10E18"/>
    <w:multiLevelType w:val="multilevel"/>
    <w:tmpl w:val="B1DCD4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A5BC9"/>
    <w:multiLevelType w:val="hybridMultilevel"/>
    <w:tmpl w:val="1E5AA8D8"/>
    <w:lvl w:ilvl="0" w:tplc="D3308F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358"/>
    <w:rsid w:val="00067C2F"/>
    <w:rsid w:val="00077ECC"/>
    <w:rsid w:val="000B66DB"/>
    <w:rsid w:val="001246C6"/>
    <w:rsid w:val="002C2CCE"/>
    <w:rsid w:val="002D43DD"/>
    <w:rsid w:val="002F5979"/>
    <w:rsid w:val="00302414"/>
    <w:rsid w:val="003540C8"/>
    <w:rsid w:val="003A2735"/>
    <w:rsid w:val="003B37AF"/>
    <w:rsid w:val="003E09ED"/>
    <w:rsid w:val="004604FD"/>
    <w:rsid w:val="00487702"/>
    <w:rsid w:val="004A42A9"/>
    <w:rsid w:val="006074B7"/>
    <w:rsid w:val="00616153"/>
    <w:rsid w:val="006234A0"/>
    <w:rsid w:val="006B1382"/>
    <w:rsid w:val="00703666"/>
    <w:rsid w:val="00715878"/>
    <w:rsid w:val="00741393"/>
    <w:rsid w:val="007A4924"/>
    <w:rsid w:val="00801FBF"/>
    <w:rsid w:val="00827F09"/>
    <w:rsid w:val="00842410"/>
    <w:rsid w:val="008777B7"/>
    <w:rsid w:val="008909FE"/>
    <w:rsid w:val="008E2E8B"/>
    <w:rsid w:val="008E7CF7"/>
    <w:rsid w:val="009723DF"/>
    <w:rsid w:val="009C2358"/>
    <w:rsid w:val="00A21212"/>
    <w:rsid w:val="00AD1D43"/>
    <w:rsid w:val="00AE2336"/>
    <w:rsid w:val="00B078BF"/>
    <w:rsid w:val="00B32969"/>
    <w:rsid w:val="00B371E7"/>
    <w:rsid w:val="00B5126E"/>
    <w:rsid w:val="00B714CB"/>
    <w:rsid w:val="00C432FA"/>
    <w:rsid w:val="00CF56BA"/>
    <w:rsid w:val="00D13539"/>
    <w:rsid w:val="00DA2725"/>
    <w:rsid w:val="00DB152D"/>
    <w:rsid w:val="00E408A7"/>
    <w:rsid w:val="00E549B6"/>
    <w:rsid w:val="00F01C1C"/>
    <w:rsid w:val="00F247F0"/>
    <w:rsid w:val="00FA3BED"/>
    <w:rsid w:val="00FC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3BA"/>
  <w15:docId w15:val="{9FC87F47-0FE4-4302-804C-C515970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9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a0"/>
    <w:rsid w:val="009C23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"/>
    <w:basedOn w:val="a0"/>
    <w:rsid w:val="009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35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C23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2358"/>
    <w:rPr>
      <w:color w:val="0000FF"/>
      <w:u w:val="single"/>
    </w:rPr>
  </w:style>
  <w:style w:type="character" w:customStyle="1" w:styleId="coordinates">
    <w:name w:val="coordinates"/>
    <w:basedOn w:val="a0"/>
    <w:rsid w:val="009C2358"/>
  </w:style>
  <w:style w:type="character" w:customStyle="1" w:styleId="4">
    <w:name w:val="Основной текст (4)_"/>
    <w:basedOn w:val="a0"/>
    <w:link w:val="40"/>
    <w:rsid w:val="009C2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358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2pt2">
    <w:name w:val="Основной текст (2) + 12 pt;Полужирный;Курсив"/>
    <w:basedOn w:val="2"/>
    <w:rsid w:val="001246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B3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18</cp:revision>
  <cp:lastPrinted>2021-04-08T13:38:00Z</cp:lastPrinted>
  <dcterms:created xsi:type="dcterms:W3CDTF">2021-04-08T07:56:00Z</dcterms:created>
  <dcterms:modified xsi:type="dcterms:W3CDTF">2021-04-08T13:39:00Z</dcterms:modified>
</cp:coreProperties>
</file>