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8" w:rsidRDefault="00F74858" w:rsidP="00F74858">
      <w:pPr>
        <w:shd w:val="clear" w:color="auto" w:fill="FFFFFF"/>
        <w:spacing w:after="100" w:afterAutospacing="1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  <w:r w:rsidRPr="00D3047C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  <w:t>12 ОКТЯБРЯ - ВСЕМИРНЫЙ ДЕНЬ БОРЬБЫ С АРТРИТОМ</w:t>
      </w:r>
    </w:p>
    <w:p w:rsidR="00D3047C" w:rsidRPr="00D3047C" w:rsidRDefault="00D3047C" w:rsidP="00F74858">
      <w:pPr>
        <w:shd w:val="clear" w:color="auto" w:fill="FFFFFF"/>
        <w:spacing w:after="100" w:afterAutospacing="1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0"/>
          <w:szCs w:val="30"/>
          <w:lang w:eastAsia="ru-RU"/>
        </w:rPr>
        <w:drawing>
          <wp:inline distT="0" distB="0" distL="0" distR="0">
            <wp:extent cx="5734050" cy="3238500"/>
            <wp:effectExtent l="0" t="0" r="0" b="0"/>
            <wp:docPr id="1" name="Рисунок 1" descr="C:\Users\zakupki\Downloads\art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artr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58" w:rsidRPr="00D3047C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Инициатором проведения Всемирного дня борьбы с артритом впервые в 1996 году выступила Всемирная организация здравоохранения, отмечается он 12 октября, ежегодно.</w:t>
      </w:r>
    </w:p>
    <w:p w:rsidR="00F74858" w:rsidRPr="00D3047C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Основная цель проведения этого дня – привлечь внимание широкой общественности к проблеме ревматических заболеваний, объединить усилия пациентов, врачей, общественности в направлении решения вопросов профилактики, ранней диагностики, медицинской и социальной реабилитации.</w:t>
      </w:r>
    </w:p>
    <w:p w:rsidR="00F74858" w:rsidRPr="00D3047C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proofErr w:type="gramStart"/>
      <w:r w:rsidRPr="00D3047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Артри́т</w:t>
      </w:r>
      <w:proofErr w:type="spellEnd"/>
      <w:proofErr w:type="gramEnd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 (через </w:t>
      </w:r>
      <w:hyperlink r:id="rId7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лат.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spellStart"/>
      <w:r w:rsidRPr="00D3047C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Arthrītis</w:t>
      </w:r>
      <w:proofErr w:type="spellEnd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 «ломота в суставах» от </w:t>
      </w:r>
      <w:hyperlink r:id="rId8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др</w:t>
        </w:r>
        <w:proofErr w:type="gramStart"/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.-</w:t>
        </w:r>
        <w:proofErr w:type="gramEnd"/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греч.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 «сустав») — собирательное обозначение </w:t>
      </w:r>
      <w:hyperlink r:id="rId9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болезней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 (поражений) </w:t>
      </w:r>
      <w:hyperlink r:id="rId10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суставов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 воспалительной этиологии. Протекает в острой и хронической формах с поражением одного или нескольких (</w:t>
      </w:r>
      <w:hyperlink r:id="rId11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полиартрит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) суставов. Среди причин различают инфекции (</w:t>
      </w:r>
      <w:hyperlink r:id="rId12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туберкулёз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, </w:t>
      </w:r>
      <w:hyperlink r:id="rId13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бруцеллёз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), обменные нарушения (</w:t>
      </w:r>
      <w:proofErr w:type="gramStart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например</w:t>
      </w:r>
      <w:proofErr w:type="gramEnd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 </w:t>
      </w:r>
      <w:hyperlink r:id="rId14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подагре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), </w:t>
      </w:r>
      <w:hyperlink r:id="rId15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травмы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 и др.</w:t>
      </w:r>
    </w:p>
    <w:p w:rsidR="00F74858" w:rsidRPr="00D3047C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Артрит является широко распространенным заболеванием в человеческой популяции. С течением времени число </w:t>
      </w:r>
      <w:proofErr w:type="gramStart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страдающих</w:t>
      </w:r>
      <w:proofErr w:type="gramEnd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артритом постепенно увеличивается.</w:t>
      </w:r>
    </w:p>
    <w:p w:rsidR="00F74858" w:rsidRPr="00D3047C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Причина развития ревматоидного артрита достоверно неизвестна. В настоящее время наиболее распространена иммуногенетическая теория возникновения ревматоидного артрита, согласно которой предполагается наличие генетически обусловленного дефекта иммунной системы, приводящего к патологической реакции на провоцирующие факторы.</w:t>
      </w:r>
    </w:p>
    <w:p w:rsidR="00F74858" w:rsidRPr="00D3047C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Все типы артрита сопровождает </w:t>
      </w:r>
      <w:hyperlink r:id="rId16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боль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, характер которой зависит от типа артрита. Также для артритов характерны покраснение кожи, ограничение подвижности в суставе, изменение его формы. Часто подверженные болезни суставы неестественно хрустят при нагрузке. Человек, болеющий артритом, может испытывать трудности в случаях, если нужно применить физическую силу.</w:t>
      </w:r>
    </w:p>
    <w:p w:rsidR="00F74858" w:rsidRPr="00D3047C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Элементы истории болезни обусловливают диагноз. Важными элементами являются время появления и скорость развития болезни, наличие утренней </w:t>
      </w:r>
      <w:proofErr w:type="spellStart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тугоподвижности</w:t>
      </w:r>
      <w:proofErr w:type="spellEnd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, боли, «запирание» сустава вследствие неактивности и др. </w:t>
      </w:r>
      <w:hyperlink r:id="rId17" w:history="1">
        <w:r w:rsidRPr="00D3047C">
          <w:rPr>
            <w:rFonts w:ascii="Verdana" w:eastAsia="Times New Roman" w:hAnsi="Verdana" w:cs="Times New Roman"/>
            <w:sz w:val="24"/>
            <w:szCs w:val="24"/>
            <w:lang w:eastAsia="ru-RU"/>
          </w:rPr>
          <w:t>Рентгенография</w:t>
        </w:r>
      </w:hyperlink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и </w:t>
      </w:r>
      <w:proofErr w:type="spellStart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томограмма</w:t>
      </w:r>
      <w:proofErr w:type="spellEnd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используются для более точной диагностики.</w:t>
      </w:r>
    </w:p>
    <w:p w:rsidR="00907C98" w:rsidRPr="00D3047C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Диагностика артрита представляет собой довольно сложную задачу. Это связано с тем, что причины, вызывающие воспалительные процессы в суставах могут быть различными. Некоторые виды артритов распространены широко и легко диагностируются, а есть такие, при которых поставить правильный диагноз может только опытный врач, после проведения тщательного обследования пациента. Причиной развития артрита может быть какой-либо инфекционный процесс (местный или общий), травма сустава, аллергия, аутоиммунные заболевания, нарушения обмена веществ. Существуют и такие воспалительные заболевания суставов, этиология которых до сих пор представляется недостаточно ясной, примером такой патологии является «Ревматоидный артрит» Для выбора терапии лечения артрита необходимо поставить диагноз и определить, какой именно фактор привел к развитию патологического процесса.</w:t>
      </w:r>
    </w:p>
    <w:p w:rsidR="00F74858" w:rsidRPr="00D3047C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Диагностика артрита складывается из следующих данных:</w:t>
      </w:r>
    </w:p>
    <w:p w:rsidR="00F74858" w:rsidRPr="00D3047C" w:rsidRDefault="00F74858" w:rsidP="00F7485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Тщательного анамнеза заболевания.</w:t>
      </w:r>
    </w:p>
    <w:p w:rsidR="00F74858" w:rsidRPr="00D3047C" w:rsidRDefault="00F74858" w:rsidP="00F7485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Выявления его связи с аллергическими, инфекционными заболеваниями, травмой.</w:t>
      </w:r>
    </w:p>
    <w:p w:rsidR="00F74858" w:rsidRPr="00D3047C" w:rsidRDefault="00F74858" w:rsidP="00F7485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Характерной клинической картины артрита.</w:t>
      </w:r>
    </w:p>
    <w:p w:rsidR="00F74858" w:rsidRPr="00D3047C" w:rsidRDefault="00F74858" w:rsidP="00F7485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Лабораторного метода обследования (при обследовании пациента выявляют признаки воспаления, повышение уровня мочевой кислоты, наличие антител к гемолитическому стрептококку группы</w:t>
      </w:r>
      <w:proofErr w:type="gramStart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</w:t>
      </w:r>
      <w:proofErr w:type="gramEnd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т.д.).</w:t>
      </w:r>
    </w:p>
    <w:p w:rsidR="00F74858" w:rsidRPr="00D3047C" w:rsidRDefault="00F74858" w:rsidP="00F7485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Инструментальной диагностики (рентгенография, УЗИ, компьютерная или магниторезонансная томография).</w:t>
      </w:r>
    </w:p>
    <w:p w:rsidR="00F74858" w:rsidRPr="00D3047C" w:rsidRDefault="00F74858" w:rsidP="00F7485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Исследования синовиальной жидкости.</w:t>
      </w:r>
    </w:p>
    <w:p w:rsidR="00F74858" w:rsidRDefault="00F74858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последние годы для более точной диагностики артритов применяют </w:t>
      </w:r>
      <w:proofErr w:type="spellStart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>артроскопию</w:t>
      </w:r>
      <w:proofErr w:type="spellEnd"/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которая позволяет произвести тщательный осмотр суставной полости, произвести забор синовиальной жидкости для её последующего анализа. Основным методом инструментальной диагностики при артритах является рентгенография. Её обычно проводят в двух проекциях, по показаниям рентгеновские снимки могут делаться и </w:t>
      </w:r>
      <w:r w:rsidRPr="00D3047C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дополнительных проекциях, позволяющих более детально выявить локальные изменения, происходящие в пораженных суставах. Все данные, полученные при обследовании, затем должны быть связаны с клинической картиной заболевания.</w:t>
      </w:r>
    </w:p>
    <w:p w:rsidR="00D3047C" w:rsidRDefault="00D3047C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3047C" w:rsidRPr="00D3047C" w:rsidRDefault="00D3047C" w:rsidP="00F74858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Галкевич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П.Ю. врач хирург </w:t>
      </w:r>
      <w:bookmarkStart w:id="0" w:name="_GoBack"/>
      <w:bookmarkEnd w:id="0"/>
    </w:p>
    <w:p w:rsidR="00905817" w:rsidRPr="00D3047C" w:rsidRDefault="00905817"/>
    <w:sectPr w:rsidR="00905817" w:rsidRPr="00D3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634"/>
    <w:multiLevelType w:val="multilevel"/>
    <w:tmpl w:val="608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58"/>
    <w:rsid w:val="00905817"/>
    <w:rsid w:val="00907C98"/>
    <w:rsid w:val="00A37255"/>
    <w:rsid w:val="00D3047C"/>
    <w:rsid w:val="00F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3" Type="http://schemas.openxmlformats.org/officeDocument/2006/relationships/hyperlink" Target="https://ru.wikipedia.org/wiki/%D0%91%D1%80%D1%83%D1%86%D0%B5%D0%BB%D0%BB%D1%91%D0%B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A2%D1%83%D0%B1%D0%B5%D1%80%D0%BA%D1%83%D0%BB%D1%91%D0%B7" TargetMode="External"/><Relationship Id="rId17" Type="http://schemas.openxmlformats.org/officeDocument/2006/relationships/hyperlink" Target="https://ru.wikipedia.org/wiki/%D0%A0%D0%B5%D0%BD%D1%82%D0%B3%D0%B5%D0%BD%D0%BE%D0%B3%D1%80%D0%B0%D1%84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E%D0%BB%D1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E%D0%BB%D0%B8%D0%B0%D1%80%D1%82%D1%80%D0%B8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0%D0%B0%D0%B2%D0%BC%D1%8B" TargetMode="External"/><Relationship Id="rId10" Type="http://schemas.openxmlformats.org/officeDocument/2006/relationships/hyperlink" Target="https://ru.wikipedia.org/wiki/%D0%A1%D1%83%D1%81%D1%82%D0%B0%D0%B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B%D0%B5%D0%B7%D0%BD%D1%8C" TargetMode="External"/><Relationship Id="rId14" Type="http://schemas.openxmlformats.org/officeDocument/2006/relationships/hyperlink" Target="https://ru.wikipedia.org/wiki/%D0%9F%D0%BE%D0%B4%D0%B0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2020-10-07T10:24:00Z</dcterms:created>
  <dcterms:modified xsi:type="dcterms:W3CDTF">2020-10-12T07:05:00Z</dcterms:modified>
</cp:coreProperties>
</file>