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A" w:rsidRPr="0078275B" w:rsidRDefault="00FB521F" w:rsidP="0078275B">
      <w:pPr>
        <w:pStyle w:val="a4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760720" cy="2880360"/>
            <wp:effectExtent l="19050" t="0" r="0" b="0"/>
            <wp:docPr id="1" name="Рисунок 1" descr="H:\11551-640x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551-640x3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B5A" w:rsidRPr="0078275B">
        <w:rPr>
          <w:b/>
          <w:color w:val="FF0000"/>
          <w:sz w:val="32"/>
          <w:szCs w:val="32"/>
        </w:rPr>
        <w:t>Ежегодно в Республике Беларусь проходит Единый день здоровья «День здорового питания».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Правильное разнообразное питание – залог слаженной работы всего организма, а значит – основа здоровья человека.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Правильно составленный рацион препятствует появлению и прогрессированию избыточной массы тела, нарушений липидного состава крови, артериальной гипертензии, нарушения моторики желудочно-кишечного тракта, которые являются факторами риска возникновения множества болезней.  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 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Основа здорового рациона взрослого человека – это сбалансированность по содержанию основных пищевых веществ, употребление фруктов, овощей, бобовых, орехов и цельных злаков, ненасыщенных жиров. Также важно ограничение употребления насыщенных жиров, промышленных трансжиров, соли (не более 5 г в день), рафинированных сахаров (не более 50 г в день).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lastRenderedPageBreak/>
        <w:t>Важно соблюдать культуру питания. В первую очередь это режим - прием пищи должен быть не менее 5 раз в день, при этом не позднее 1,5-2 часов перед сном. Высококалорийные продукты предпочтительнее употреблять во время обеда. На завтрак и ужин следует включать легкоусвояемые продукты, к которым относятся кисломолочные продукты, рыба, фрукты и овощи.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Очень важно тщательно пережевывать пищу – на одно глотательное движение должно быть 30-50 жевательных, это напитывает пищу слюной и превращает в кашицеобразную массу, которая легко глотается и не требует запивания жидкостью. Прием пищи должен занимать 15-20 минут, проходить в спокойной, располагающей к отдыху обстановке, за красиво сервированным столом.</w:t>
      </w:r>
    </w:p>
    <w:p w:rsidR="002D2B5A" w:rsidRPr="00FB521F" w:rsidRDefault="002D2B5A" w:rsidP="0078275B">
      <w:pPr>
        <w:pStyle w:val="a4"/>
        <w:rPr>
          <w:color w:val="0F243E" w:themeColor="text2" w:themeShade="80"/>
          <w:sz w:val="32"/>
          <w:szCs w:val="32"/>
        </w:rPr>
      </w:pPr>
      <w:r w:rsidRPr="00FB521F">
        <w:rPr>
          <w:color w:val="0F243E" w:themeColor="text2" w:themeShade="80"/>
          <w:sz w:val="32"/>
          <w:szCs w:val="32"/>
        </w:rPr>
        <w:t>В целях исключения переедания рекомендуется избегать отвлекающих факторов, таких как компьютер или телевизор. Общение лучше отложить «на десерт», так как при разговоре ухудшается выделение желудочного сока и элементарно можно подавиться.</w:t>
      </w:r>
    </w:p>
    <w:p w:rsidR="002D0A57" w:rsidRPr="00FB521F" w:rsidRDefault="00FB521F" w:rsidP="0078275B">
      <w:pPr>
        <w:pStyle w:val="a4"/>
        <w:rPr>
          <w:color w:val="0F243E" w:themeColor="text2" w:themeShade="80"/>
          <w:sz w:val="36"/>
          <w:szCs w:val="36"/>
        </w:rPr>
      </w:pPr>
      <w:r w:rsidRPr="00FB521F">
        <w:rPr>
          <w:color w:val="0F243E" w:themeColor="text2" w:themeShade="80"/>
          <w:sz w:val="36"/>
          <w:szCs w:val="36"/>
        </w:rPr>
        <w:t>Рецько Ж.Ч.</w:t>
      </w:r>
      <w:r>
        <w:rPr>
          <w:color w:val="0F243E" w:themeColor="text2" w:themeShade="80"/>
          <w:sz w:val="36"/>
          <w:szCs w:val="36"/>
        </w:rPr>
        <w:t>—врач-гастроэнтеролог</w:t>
      </w:r>
    </w:p>
    <w:sectPr w:rsidR="002D0A57" w:rsidRPr="00FB521F" w:rsidSect="002D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B5A"/>
    <w:rsid w:val="00233765"/>
    <w:rsid w:val="002D0A57"/>
    <w:rsid w:val="002D2B5A"/>
    <w:rsid w:val="0078275B"/>
    <w:rsid w:val="00D66F73"/>
    <w:rsid w:val="00FB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8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82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2019-07-15T11:13:00Z</dcterms:created>
  <dcterms:modified xsi:type="dcterms:W3CDTF">2019-07-15T11:22:00Z</dcterms:modified>
</cp:coreProperties>
</file>