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54" w:rsidRPr="00C26754" w:rsidRDefault="00C26754" w:rsidP="00C26754">
      <w:pPr>
        <w:pStyle w:val="a3"/>
        <w:jc w:val="center"/>
        <w:rPr>
          <w:rFonts w:eastAsia="Times New Roman"/>
          <w:lang w:eastAsia="ru-RU"/>
        </w:rPr>
      </w:pPr>
      <w:r w:rsidRPr="00C26754">
        <w:rPr>
          <w:rFonts w:eastAsia="Times New Roman"/>
          <w:lang w:eastAsia="ru-RU"/>
        </w:rPr>
        <w:t>Ранняя половая жизнь</w:t>
      </w:r>
    </w:p>
    <w:p w:rsidR="00C26754" w:rsidRDefault="0060758F" w:rsidP="0060758F">
      <w:pPr>
        <w:jc w:val="cent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324475" cy="3467100"/>
            <wp:effectExtent l="0" t="0" r="9525" b="0"/>
            <wp:docPr id="1" name="Рисунок 1" descr="C:\Users\zakupki\Downloads\2516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25169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631" cy="346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58F" w:rsidRDefault="00C26754">
      <w:pPr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Первый сексуальный опыт, несомненно, является одним из важнейших переживаний человека, которое влияет на его подход не только к физическому контакту в будущем, но и к формированию отношений. К сожалению, более раннее развитие детей и подростков, большая их свобода и независимость от мира взрослых, а также сексуальная революция обусловили те</w:t>
      </w:r>
      <w:bookmarkStart w:id="0" w:name="_GoBack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нден</w:t>
      </w:r>
      <w:bookmarkEnd w:id="0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цию к снижению возраста начала половой жизни. Чем опасно преждевременное вступление в сексуальные отношения?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Первая влюблённость побуждает человека искать близость в форме сексуальных контактов – инициации. Это способствует приобретению нового опыта, необходимого для построения будущих отношений. Проходят проверку действительностью планы и мечты о близком и настоящем партнёрстве и создании семьи. Поэтому первый сексуальный опыт очень важен. Если он пройдёт неудачно и до достижения соответствующей эмоциональной зрелости, возможность дальнейших счастливых отношений с другим человеком может стать неосуществимой.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Хуже разговоров о сексе может быть только молчание о нём. К сожалению, тема первого полового контакта, как и половое воспитание в целом, считается табу для разговоров в школе и дома. Игнорируя и замалчивая её, взрослые подталкивают детей к самостоятельным поискам информации и ранним «экспериментам». Преждевременный половой контакт (13–16 лет) губителен для эмоционального и полового развития молодого человека. Среди множества нежелательных эффектов: заниженная самооценка, депрессии, суицидальные попытки, отвращение к общению и даже отношениям, незапланированная беременность, склонность к случайным связям, развитие различных сексуальных дисфункций и т. д.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Причины ранней половой жизни: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1.    Быть как все. Проявляется в нездоровом окружении, где подобное поведение – норма. Подростки не хотят выделяться из группы и пытаются в какой-то мере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lastRenderedPageBreak/>
        <w:t>вписаться в её правила. Часто встречается в заведениях типа интернатов, а также при проживании вне дома.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2. Ложные идеалы. Чрезвычайно большое влияние на более раннее начало сексуальных отношений оказывает 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широкодоступный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эротический контент, который можно найти в интернете и который распространяется по телевидению. Благодаря стандартам, навязанным кино, художественной литературой и СМИ, многие подростки, особенно девушки, имеют ошибочные представления о первом сексе. Одни ожидают романтическую ночь при свечах и страсть, другие думают, что это будет самое большое удовольствие, которое они когда-либо испытывали. 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Но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правда в том, что опыт у всех разный. Иногда он оправдывает ожидания, а иногда ужасен и оставляет психологическую травму на всю жизнь.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3. Поднятие самооценки и попытка самоутверждения. Подростки очень часто испытывают неуверенность, стыд, неприятие собственного тела: «Я некрасивая», «У меня прыщи на лице» и т. д. Половые отношения – это как 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противоядие против комплексов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, доказательство себе и другим, что «со мной всё в порядке». Многим также кажется, что это сделает их более популярными, отразит «крутизну» и взрослость.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4. Неумение отказывать и принуждение. Насилие на свиданиях представляет собой реальную и серьёзную опасность. Хотя большинство жертв – девушки, есть случаи, когда ими становятся и парни. Многие подростки интерпретируют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собственничество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и агрессивное поведение партнёра как признак любви.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Принуждение к сексу нередко предваряет эмоциональное насилие и жёсткий контроль. Партнёр запрещает общение с друзьями и семьёй, принуждает быть постоянно на связи, проверяет сумочку, личные вещи. 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Ведёт себя крайне ревниво (требует отчёта, где и с кем была девушка, безосновательно обвиняет её в измене), не гнушается поднять руку, указывает, как надо одеваться или сколько макияжа наносить, запугивает и т. д.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Многие подростки не рассказывают своим родителям о токсичных отношениях, потому не понимают, что представляет собой жестокое обращение, не хотят терять «свободу» и боятся, что не смогут найти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другого партнёра.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5. Попытка удержать возлюбленного и «я дарю тебе себя». Подобный «бартер» ни к чему хорошему не приведёт. Это акт не любви, а самопожертвования. Едва ли такое лёгкое достижение «главного приза» у партнёра вызовет уважение или желание ценить такие отношения.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6. Получение выгоды. Характерно для семей с низким материальным достатком. Как правило, чаще происходит с девушками. Им хочется получить какие-то недоступные им вещи или предметы роскоши, поэтому они практикуют секс ради денег или с ухажёром, способным удовлетворить их материальные запросы.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7. Консервативное воспитание. Ранняя половая жизнь, сопровождающаяся незнанием, страхом и тревогами, нередко свойственна подросткам, которым не хватает общения с родителями, особенно с мамой. Постоянное замалчивание данной темы, строгое воспитание часто приводят к тому, что родители узнают о проблеме в последний момент, когда ребёнку некуда деваться.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8. Вседозволенность. Встречается в семьях с высоким материальным достатком, где дети не знают слова «нет» и купаются во «всех благах мира». Родители часто не удосуживаются хоть как-то их воспитывать, или воздействие на ребёнка сводится к его материальному обеспечению, а манеры, нормы поведения и нравственные установки оказываются за бортом. В таких семьях в раннюю половую жизнь чаще вступают мальчики, 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причём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изначально не уважая партнёршу или относясь к ней как к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lastRenderedPageBreak/>
        <w:t>вещи.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9. Неблагоприятная обстановка в семье. Постоянные домашние скандалы, отсутствие одного из родителей, их неадекватность, равнодушие к потребностям ребёнка, их обесценивание, отсутствие тепла и понимания приводят к тому, что он стремится добрать физическую ласку и внимание в чужих объятиях.</w:t>
      </w:r>
      <w:r>
        <w:rPr>
          <w:rFonts w:ascii="Helvetica" w:hAnsi="Helvetica" w:cs="Helvetica"/>
          <w:color w:val="000000"/>
          <w:sz w:val="23"/>
          <w:szCs w:val="23"/>
        </w:rPr>
        <w:br/>
      </w:r>
    </w:p>
    <w:p w:rsidR="0060758F" w:rsidRDefault="0060758F">
      <w:pPr>
        <w:rPr>
          <w:rFonts w:ascii="Helvetica" w:hAnsi="Helvetica" w:cs="Helvetica"/>
          <w:color w:val="000000"/>
          <w:sz w:val="23"/>
          <w:szCs w:val="23"/>
        </w:rPr>
      </w:pPr>
    </w:p>
    <w:p w:rsidR="0060758F" w:rsidRDefault="0060758F" w:rsidP="0060758F"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УЗ «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Дятловская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ЦРБ» врач акушер-гинеколог Данильчик Т.А.</w:t>
      </w:r>
    </w:p>
    <w:p w:rsidR="00A42601" w:rsidRDefault="00C26754">
      <w:r>
        <w:rPr>
          <w:rFonts w:ascii="Helvetica" w:hAnsi="Helvetica" w:cs="Helvetica"/>
          <w:color w:val="000000"/>
          <w:sz w:val="23"/>
          <w:szCs w:val="23"/>
        </w:rPr>
        <w:br/>
      </w:r>
    </w:p>
    <w:sectPr w:rsidR="00A42601" w:rsidSect="00C267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54"/>
    <w:rsid w:val="0060758F"/>
    <w:rsid w:val="00A42601"/>
    <w:rsid w:val="00C2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67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67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0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67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67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0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2022-06-06T17:32:00Z</dcterms:created>
  <dcterms:modified xsi:type="dcterms:W3CDTF">2022-06-06T17:57:00Z</dcterms:modified>
</cp:coreProperties>
</file>